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9075"/>
        <w:gridCol w:w="5651"/>
      </w:tblGrid>
      <w:tr w:rsidR="000E6BAF" w:rsidRPr="005947FB" w:rsidTr="005947FB">
        <w:tc>
          <w:tcPr>
            <w:tcW w:w="9075" w:type="dxa"/>
          </w:tcPr>
          <w:p w:rsidR="000E6BAF" w:rsidRPr="00340DAD" w:rsidRDefault="000E6BAF" w:rsidP="000A5D89">
            <w:pPr>
              <w:rPr>
                <w:b/>
                <w:sz w:val="24"/>
                <w:szCs w:val="24"/>
              </w:rPr>
            </w:pPr>
            <w:r w:rsidRPr="00340DAD">
              <w:rPr>
                <w:b/>
                <w:sz w:val="24"/>
                <w:szCs w:val="24"/>
              </w:rPr>
              <w:t xml:space="preserve">Description </w:t>
            </w:r>
          </w:p>
        </w:tc>
        <w:tc>
          <w:tcPr>
            <w:tcW w:w="5558" w:type="dxa"/>
          </w:tcPr>
          <w:p w:rsidR="000E6BAF" w:rsidRPr="005947FB" w:rsidRDefault="00D74736" w:rsidP="000A5D89">
            <w:pPr>
              <w:rPr>
                <w:b/>
                <w:sz w:val="24"/>
                <w:szCs w:val="24"/>
              </w:rPr>
            </w:pPr>
            <w:r w:rsidRPr="005947FB">
              <w:rPr>
                <w:b/>
                <w:sz w:val="24"/>
                <w:szCs w:val="24"/>
              </w:rPr>
              <w:t xml:space="preserve">Document / </w:t>
            </w:r>
            <w:r w:rsidR="000E6BAF" w:rsidRPr="005947FB">
              <w:rPr>
                <w:b/>
                <w:sz w:val="24"/>
                <w:szCs w:val="24"/>
              </w:rPr>
              <w:t xml:space="preserve">Link </w:t>
            </w:r>
          </w:p>
        </w:tc>
      </w:tr>
      <w:tr w:rsidR="000E6BAF" w:rsidRPr="005947FB" w:rsidTr="005947FB">
        <w:tc>
          <w:tcPr>
            <w:tcW w:w="9075" w:type="dxa"/>
          </w:tcPr>
          <w:p w:rsidR="00340DAD" w:rsidRPr="00340DAD" w:rsidRDefault="00340DAD" w:rsidP="00340DAD">
            <w:pPr>
              <w:rPr>
                <w:b/>
                <w:sz w:val="24"/>
                <w:szCs w:val="24"/>
              </w:rPr>
            </w:pPr>
            <w:r w:rsidRPr="00340DAD">
              <w:rPr>
                <w:b/>
                <w:sz w:val="24"/>
                <w:szCs w:val="24"/>
              </w:rPr>
              <w:t>Guidance to Primary Care practices</w:t>
            </w:r>
          </w:p>
          <w:p w:rsidR="001B150F" w:rsidRPr="00340DAD" w:rsidRDefault="00340DAD" w:rsidP="00340DAD">
            <w:pPr>
              <w:rPr>
                <w:sz w:val="24"/>
                <w:szCs w:val="24"/>
              </w:rPr>
            </w:pPr>
            <w:r w:rsidRPr="00340DAD">
              <w:rPr>
                <w:sz w:val="24"/>
                <w:szCs w:val="24"/>
              </w:rPr>
              <w:t xml:space="preserve">The Scottish Government as part of </w:t>
            </w:r>
            <w:proofErr w:type="spellStart"/>
            <w:r w:rsidRPr="00340DAD">
              <w:rPr>
                <w:sz w:val="24"/>
                <w:szCs w:val="24"/>
              </w:rPr>
              <w:t>Coronavirus</w:t>
            </w:r>
            <w:proofErr w:type="spellEnd"/>
            <w:r w:rsidRPr="00340DAD">
              <w:rPr>
                <w:sz w:val="24"/>
                <w:szCs w:val="24"/>
              </w:rPr>
              <w:t xml:space="preserve"> resilience planning issued a directive on 12 March that all GP Practices across Scotland as a matter of urgency should have access to NHS Near Me. To support this, the TEC Programme has produced guidance for using video consultations in Primary Care. This provides step by step information on setting up an NHS Near Me Service within a Primary Care practice. </w:t>
            </w:r>
          </w:p>
          <w:p w:rsidR="00340DAD" w:rsidRPr="00340DAD" w:rsidRDefault="00340DAD" w:rsidP="00340DAD">
            <w:pPr>
              <w:rPr>
                <w:sz w:val="24"/>
                <w:szCs w:val="24"/>
              </w:rPr>
            </w:pPr>
          </w:p>
          <w:p w:rsidR="00340DAD" w:rsidRPr="00340DAD" w:rsidRDefault="00340DAD" w:rsidP="00340DAD">
            <w:pPr>
              <w:rPr>
                <w:b/>
                <w:sz w:val="24"/>
                <w:szCs w:val="24"/>
              </w:rPr>
            </w:pPr>
            <w:r w:rsidRPr="00340DAD">
              <w:rPr>
                <w:b/>
                <w:sz w:val="24"/>
                <w:szCs w:val="24"/>
              </w:rPr>
              <w:t>The place of NHS Near Me in Primary Care consultations should be as follows:</w:t>
            </w:r>
          </w:p>
          <w:p w:rsidR="00340DAD" w:rsidRPr="00340DAD" w:rsidRDefault="00340DAD" w:rsidP="00340DAD">
            <w:pPr>
              <w:pStyle w:val="ListParagraph"/>
              <w:ind w:left="0"/>
              <w:rPr>
                <w:rFonts w:cs="Arial"/>
                <w:color w:val="1D1D1D"/>
                <w:sz w:val="24"/>
                <w:szCs w:val="24"/>
              </w:rPr>
            </w:pPr>
          </w:p>
          <w:p w:rsidR="00340DAD" w:rsidRPr="00340DAD" w:rsidRDefault="00340DAD" w:rsidP="00340DAD">
            <w:pPr>
              <w:pStyle w:val="ListParagraph"/>
              <w:ind w:left="0"/>
              <w:rPr>
                <w:rFonts w:cs="Arial"/>
                <w:color w:val="1D1D1D"/>
                <w:sz w:val="24"/>
                <w:szCs w:val="24"/>
              </w:rPr>
            </w:pPr>
            <w:r w:rsidRPr="00340DAD">
              <w:rPr>
                <w:rFonts w:cs="Arial"/>
                <w:noProof/>
                <w:color w:val="1D1D1D"/>
                <w:sz w:val="24"/>
                <w:szCs w:val="24"/>
                <w:lang w:eastAsia="en-GB"/>
              </w:rPr>
              <w:drawing>
                <wp:inline distT="0" distB="0" distL="0" distR="0">
                  <wp:extent cx="5294822" cy="1190445"/>
                  <wp:effectExtent l="19050" t="0" r="20128"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340DAD" w:rsidRPr="00340DAD" w:rsidRDefault="00340DAD" w:rsidP="00340DAD">
            <w:pPr>
              <w:pStyle w:val="ListParagraph"/>
              <w:ind w:left="0"/>
              <w:rPr>
                <w:rFonts w:cs="Arial"/>
                <w:color w:val="1D1D1D"/>
                <w:sz w:val="24"/>
                <w:szCs w:val="24"/>
              </w:rPr>
            </w:pPr>
          </w:p>
          <w:p w:rsidR="00D53485" w:rsidRPr="00340DAD" w:rsidRDefault="00340DAD" w:rsidP="00340DAD">
            <w:pPr>
              <w:rPr>
                <w:rFonts w:ascii="Calibri" w:hAnsi="Calibri" w:cs="Arial"/>
                <w:sz w:val="24"/>
                <w:szCs w:val="24"/>
              </w:rPr>
            </w:pPr>
            <w:r w:rsidRPr="00340DAD">
              <w:rPr>
                <w:rFonts w:ascii="Calibri" w:hAnsi="Calibri"/>
                <w:sz w:val="24"/>
                <w:szCs w:val="24"/>
              </w:rPr>
              <w:t xml:space="preserve">The majority of patients with covid-19 can be managed remotely with advice on symptomatic management and self isolation. Where possible </w:t>
            </w:r>
            <w:r w:rsidRPr="00340DAD">
              <w:rPr>
                <w:rFonts w:ascii="Calibri" w:hAnsi="Calibri" w:cs="FreeSerif"/>
                <w:sz w:val="24"/>
                <w:szCs w:val="24"/>
              </w:rPr>
              <w:t xml:space="preserve">effective telephone triage should continue to be used for this. </w:t>
            </w:r>
            <w:r w:rsidRPr="00340DAD">
              <w:rPr>
                <w:rFonts w:ascii="Calibri" w:hAnsi="Calibri" w:cs="Arial"/>
                <w:sz w:val="24"/>
                <w:szCs w:val="24"/>
              </w:rPr>
              <w:t>Video consultations using NHS Near Me should be used where additional visual cues and therapeutic presence is required.</w:t>
            </w:r>
          </w:p>
          <w:p w:rsidR="00340DAD" w:rsidRPr="00340DAD" w:rsidRDefault="00340DAD" w:rsidP="00340DAD">
            <w:pPr>
              <w:rPr>
                <w:sz w:val="24"/>
                <w:szCs w:val="24"/>
              </w:rPr>
            </w:pPr>
          </w:p>
        </w:tc>
        <w:bookmarkStart w:id="0" w:name="_MON_1645941615"/>
        <w:bookmarkEnd w:id="0"/>
        <w:tc>
          <w:tcPr>
            <w:tcW w:w="5558" w:type="dxa"/>
            <w:vAlign w:val="center"/>
          </w:tcPr>
          <w:p w:rsidR="000E6BAF" w:rsidRDefault="00340DAD" w:rsidP="005947FB">
            <w:pPr>
              <w:jc w:val="center"/>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77.25pt;height:50.25pt" o:ole="">
                  <v:imagedata r:id="rId12" o:title=""/>
                </v:shape>
                <o:OLEObject Type="Embed" ProgID="Word.Document.12" ShapeID="_x0000_i1141" DrawAspect="Icon" ObjectID="_1648367964" r:id="rId13">
                  <o:FieldCodes>\s</o:FieldCodes>
                </o:OLEObject>
              </w:object>
            </w:r>
          </w:p>
          <w:p w:rsidR="00340DAD" w:rsidRDefault="00340DAD" w:rsidP="005947FB">
            <w:pPr>
              <w:jc w:val="center"/>
            </w:pPr>
          </w:p>
          <w:p w:rsidR="00340DAD" w:rsidRDefault="00340DAD" w:rsidP="005947FB">
            <w:pPr>
              <w:jc w:val="center"/>
            </w:pPr>
          </w:p>
          <w:p w:rsidR="00340DAD" w:rsidRDefault="00340DAD" w:rsidP="005947FB">
            <w:pPr>
              <w:jc w:val="center"/>
            </w:pPr>
          </w:p>
          <w:p w:rsidR="00340DAD" w:rsidRDefault="00340DAD" w:rsidP="005947FB">
            <w:pPr>
              <w:jc w:val="center"/>
            </w:pPr>
          </w:p>
          <w:p w:rsidR="00340DAD" w:rsidRDefault="00340DAD" w:rsidP="005947FB">
            <w:pPr>
              <w:jc w:val="center"/>
            </w:pPr>
          </w:p>
          <w:p w:rsidR="00340DAD" w:rsidRDefault="00340DAD" w:rsidP="005947FB">
            <w:pPr>
              <w:jc w:val="center"/>
            </w:pPr>
          </w:p>
          <w:p w:rsidR="00340DAD" w:rsidRDefault="00340DAD" w:rsidP="005947FB">
            <w:pPr>
              <w:jc w:val="center"/>
            </w:pPr>
          </w:p>
          <w:p w:rsidR="00340DAD" w:rsidRDefault="00340DAD" w:rsidP="005947FB">
            <w:pPr>
              <w:jc w:val="center"/>
            </w:pPr>
          </w:p>
          <w:p w:rsidR="00340DAD" w:rsidRDefault="00340DAD" w:rsidP="005947FB">
            <w:pPr>
              <w:jc w:val="center"/>
            </w:pPr>
          </w:p>
          <w:p w:rsidR="00340DAD" w:rsidRDefault="00340DAD" w:rsidP="005947FB">
            <w:pPr>
              <w:jc w:val="center"/>
            </w:pPr>
          </w:p>
          <w:p w:rsidR="00340DAD" w:rsidRDefault="00340DAD" w:rsidP="005947FB">
            <w:pPr>
              <w:jc w:val="center"/>
            </w:pPr>
          </w:p>
          <w:p w:rsidR="00340DAD" w:rsidRDefault="00340DAD" w:rsidP="005947FB">
            <w:pPr>
              <w:jc w:val="center"/>
            </w:pPr>
          </w:p>
          <w:p w:rsidR="00340DAD" w:rsidRDefault="00340DAD" w:rsidP="005947FB">
            <w:pPr>
              <w:jc w:val="center"/>
            </w:pPr>
          </w:p>
          <w:p w:rsidR="00340DAD" w:rsidRDefault="00340DAD" w:rsidP="00340DAD">
            <w:hyperlink r:id="rId14" w:history="1">
              <w:r w:rsidRPr="00447B22">
                <w:rPr>
                  <w:rStyle w:val="Hyperlink"/>
                </w:rPr>
                <w:t>https://www.bmj.com/content/bmj/368/bmj.m1182.full.pdf</w:t>
              </w:r>
            </w:hyperlink>
          </w:p>
          <w:p w:rsidR="00340DAD" w:rsidRDefault="00340DAD" w:rsidP="005947FB">
            <w:pPr>
              <w:jc w:val="center"/>
            </w:pPr>
          </w:p>
          <w:p w:rsidR="00340DAD" w:rsidRDefault="00340DAD" w:rsidP="005947FB">
            <w:pPr>
              <w:jc w:val="center"/>
              <w:rPr>
                <w:sz w:val="24"/>
                <w:szCs w:val="24"/>
              </w:rPr>
            </w:pPr>
          </w:p>
          <w:p w:rsidR="00340DAD" w:rsidRPr="005947FB" w:rsidRDefault="00340DAD" w:rsidP="005947FB">
            <w:pPr>
              <w:jc w:val="center"/>
              <w:rPr>
                <w:sz w:val="24"/>
                <w:szCs w:val="24"/>
              </w:rPr>
            </w:pPr>
          </w:p>
        </w:tc>
      </w:tr>
      <w:tr w:rsidR="000A5D89" w:rsidRPr="005947FB" w:rsidTr="005947FB">
        <w:tc>
          <w:tcPr>
            <w:tcW w:w="9075" w:type="dxa"/>
          </w:tcPr>
          <w:p w:rsidR="00340DAD" w:rsidRPr="00340DAD" w:rsidRDefault="00340DAD" w:rsidP="00340DAD">
            <w:pPr>
              <w:pStyle w:val="ListParagraph"/>
              <w:ind w:left="0"/>
              <w:rPr>
                <w:rFonts w:cs="Arial"/>
                <w:b/>
                <w:color w:val="1D1D1D"/>
                <w:sz w:val="24"/>
                <w:szCs w:val="24"/>
              </w:rPr>
            </w:pPr>
            <w:r w:rsidRPr="00340DAD">
              <w:rPr>
                <w:rFonts w:cs="Arial"/>
                <w:b/>
                <w:color w:val="1D1D1D"/>
                <w:sz w:val="24"/>
                <w:szCs w:val="24"/>
              </w:rPr>
              <w:t>Setting up NHS Near Me</w:t>
            </w:r>
          </w:p>
          <w:p w:rsidR="00340DAD" w:rsidRPr="00340DAD" w:rsidRDefault="00340DAD" w:rsidP="00340DAD">
            <w:pPr>
              <w:pStyle w:val="ListParagraph"/>
              <w:ind w:left="0"/>
              <w:rPr>
                <w:rFonts w:cs="Arial"/>
                <w:color w:val="1D1D1D"/>
                <w:sz w:val="24"/>
                <w:szCs w:val="24"/>
              </w:rPr>
            </w:pPr>
            <w:r w:rsidRPr="00340DAD">
              <w:rPr>
                <w:rFonts w:cs="Arial"/>
                <w:color w:val="1D1D1D"/>
                <w:sz w:val="24"/>
                <w:szCs w:val="24"/>
              </w:rPr>
              <w:t>When starting to provide Near Me, practices should consider:</w:t>
            </w:r>
          </w:p>
          <w:p w:rsidR="00340DAD" w:rsidRPr="00340DAD" w:rsidRDefault="00340DAD" w:rsidP="00340DAD">
            <w:pPr>
              <w:autoSpaceDE w:val="0"/>
              <w:autoSpaceDN w:val="0"/>
              <w:adjustRightInd w:val="0"/>
              <w:rPr>
                <w:rFonts w:ascii="Arial" w:hAnsi="Arial" w:cs="Arial"/>
                <w:color w:val="000000"/>
                <w:sz w:val="24"/>
                <w:szCs w:val="24"/>
              </w:rPr>
            </w:pPr>
          </w:p>
          <w:p w:rsidR="00340DAD" w:rsidRPr="00340DAD" w:rsidRDefault="00340DAD" w:rsidP="00340DAD">
            <w:pPr>
              <w:autoSpaceDE w:val="0"/>
              <w:autoSpaceDN w:val="0"/>
              <w:adjustRightInd w:val="0"/>
              <w:rPr>
                <w:rFonts w:cs="Arial"/>
                <w:color w:val="000000"/>
                <w:sz w:val="24"/>
                <w:szCs w:val="24"/>
              </w:rPr>
            </w:pPr>
            <w:r w:rsidRPr="00340DAD">
              <w:rPr>
                <w:rFonts w:ascii="Arial" w:hAnsi="Arial" w:cs="Arial"/>
                <w:color w:val="000000"/>
                <w:sz w:val="24"/>
                <w:szCs w:val="24"/>
              </w:rPr>
              <w:t xml:space="preserve"> </w:t>
            </w:r>
            <w:r w:rsidRPr="00340DAD">
              <w:rPr>
                <w:rFonts w:cs="Arial"/>
                <w:b/>
                <w:bCs/>
                <w:color w:val="000000"/>
                <w:sz w:val="24"/>
                <w:szCs w:val="24"/>
              </w:rPr>
              <w:t xml:space="preserve">Technical set up – has the practice got in place: </w:t>
            </w:r>
          </w:p>
          <w:p w:rsidR="00340DAD" w:rsidRPr="00340DAD" w:rsidRDefault="00340DAD" w:rsidP="00340DAD">
            <w:pPr>
              <w:pStyle w:val="ListParagraph"/>
              <w:numPr>
                <w:ilvl w:val="0"/>
                <w:numId w:val="9"/>
              </w:numPr>
              <w:autoSpaceDE w:val="0"/>
              <w:autoSpaceDN w:val="0"/>
              <w:adjustRightInd w:val="0"/>
              <w:spacing w:after="134"/>
              <w:rPr>
                <w:rFonts w:cs="Arial"/>
                <w:color w:val="000000"/>
                <w:sz w:val="24"/>
                <w:szCs w:val="24"/>
              </w:rPr>
            </w:pPr>
            <w:r w:rsidRPr="00340DAD">
              <w:rPr>
                <w:rFonts w:cs="Arial"/>
                <w:color w:val="000000"/>
                <w:sz w:val="24"/>
                <w:szCs w:val="24"/>
              </w:rPr>
              <w:t xml:space="preserve">Video consulting equipment – webcams, tablets or </w:t>
            </w:r>
            <w:proofErr w:type="spellStart"/>
            <w:r w:rsidRPr="00340DAD">
              <w:rPr>
                <w:rFonts w:cs="Arial"/>
                <w:color w:val="000000"/>
                <w:sz w:val="24"/>
                <w:szCs w:val="24"/>
              </w:rPr>
              <w:t>smartphones</w:t>
            </w:r>
            <w:proofErr w:type="spellEnd"/>
            <w:r w:rsidRPr="00340DAD">
              <w:rPr>
                <w:rFonts w:cs="Arial"/>
                <w:color w:val="000000"/>
                <w:sz w:val="24"/>
                <w:szCs w:val="24"/>
              </w:rPr>
              <w:t xml:space="preserve"> plus internet connection </w:t>
            </w:r>
          </w:p>
          <w:p w:rsidR="00340DAD" w:rsidRPr="00340DAD" w:rsidRDefault="00340DAD" w:rsidP="00340DAD">
            <w:pPr>
              <w:pStyle w:val="ListParagraph"/>
              <w:numPr>
                <w:ilvl w:val="0"/>
                <w:numId w:val="9"/>
              </w:numPr>
              <w:autoSpaceDE w:val="0"/>
              <w:autoSpaceDN w:val="0"/>
              <w:adjustRightInd w:val="0"/>
              <w:spacing w:after="134"/>
              <w:rPr>
                <w:rFonts w:cs="Arial"/>
                <w:color w:val="000000"/>
                <w:sz w:val="24"/>
                <w:szCs w:val="24"/>
              </w:rPr>
            </w:pPr>
            <w:r w:rsidRPr="00340DAD">
              <w:rPr>
                <w:rFonts w:cs="Arial"/>
                <w:color w:val="000000"/>
                <w:sz w:val="24"/>
                <w:szCs w:val="24"/>
              </w:rPr>
              <w:t>If clinicians are working remotely, remote access to clinical system (</w:t>
            </w:r>
            <w:proofErr w:type="spellStart"/>
            <w:r w:rsidRPr="00340DAD">
              <w:rPr>
                <w:rFonts w:cs="Arial"/>
                <w:color w:val="000000"/>
                <w:sz w:val="24"/>
                <w:szCs w:val="24"/>
              </w:rPr>
              <w:t>eg</w:t>
            </w:r>
            <w:proofErr w:type="spellEnd"/>
            <w:r w:rsidRPr="00340DAD">
              <w:rPr>
                <w:rFonts w:cs="Arial"/>
                <w:color w:val="000000"/>
                <w:sz w:val="24"/>
                <w:szCs w:val="24"/>
              </w:rPr>
              <w:t xml:space="preserve">, Vision, EMIS) </w:t>
            </w:r>
          </w:p>
          <w:p w:rsidR="00340DAD" w:rsidRPr="00340DAD" w:rsidRDefault="00340DAD" w:rsidP="00340DAD">
            <w:pPr>
              <w:pStyle w:val="ListParagraph"/>
              <w:numPr>
                <w:ilvl w:val="0"/>
                <w:numId w:val="9"/>
              </w:numPr>
              <w:autoSpaceDE w:val="0"/>
              <w:autoSpaceDN w:val="0"/>
              <w:adjustRightInd w:val="0"/>
              <w:spacing w:after="134"/>
              <w:rPr>
                <w:rFonts w:cs="Arial"/>
                <w:color w:val="000000"/>
                <w:sz w:val="24"/>
                <w:szCs w:val="24"/>
              </w:rPr>
            </w:pPr>
            <w:r w:rsidRPr="00340DAD">
              <w:rPr>
                <w:rFonts w:cs="Arial"/>
                <w:color w:val="000000"/>
                <w:sz w:val="24"/>
                <w:szCs w:val="24"/>
              </w:rPr>
              <w:t xml:space="preserve">Near Me waiting room for practice </w:t>
            </w:r>
          </w:p>
          <w:p w:rsidR="00340DAD" w:rsidRPr="00340DAD" w:rsidRDefault="00340DAD" w:rsidP="00340DAD">
            <w:pPr>
              <w:pStyle w:val="ListParagraph"/>
              <w:numPr>
                <w:ilvl w:val="0"/>
                <w:numId w:val="9"/>
              </w:numPr>
              <w:autoSpaceDE w:val="0"/>
              <w:autoSpaceDN w:val="0"/>
              <w:adjustRightInd w:val="0"/>
              <w:spacing w:after="134"/>
              <w:rPr>
                <w:rFonts w:cs="Arial"/>
                <w:color w:val="000000"/>
                <w:sz w:val="24"/>
                <w:szCs w:val="24"/>
              </w:rPr>
            </w:pPr>
            <w:r w:rsidRPr="00340DAD">
              <w:rPr>
                <w:rFonts w:cs="Arial"/>
                <w:color w:val="000000"/>
                <w:sz w:val="24"/>
                <w:szCs w:val="24"/>
              </w:rPr>
              <w:t xml:space="preserve">All clinicians and other relevant staff have Near Me log-in and completed training </w:t>
            </w:r>
          </w:p>
          <w:p w:rsidR="00340DAD" w:rsidRPr="00340DAD" w:rsidRDefault="00340DAD" w:rsidP="00340DAD">
            <w:pPr>
              <w:pStyle w:val="ListParagraph"/>
              <w:numPr>
                <w:ilvl w:val="0"/>
                <w:numId w:val="9"/>
              </w:numPr>
              <w:autoSpaceDE w:val="0"/>
              <w:autoSpaceDN w:val="0"/>
              <w:adjustRightInd w:val="0"/>
              <w:rPr>
                <w:rFonts w:cs="Arial"/>
                <w:color w:val="000000"/>
                <w:sz w:val="24"/>
                <w:szCs w:val="24"/>
              </w:rPr>
            </w:pPr>
            <w:r w:rsidRPr="00340DAD">
              <w:rPr>
                <w:rFonts w:cs="Arial"/>
                <w:color w:val="000000"/>
                <w:sz w:val="24"/>
                <w:szCs w:val="24"/>
              </w:rPr>
              <w:t xml:space="preserve">All staff have made a test call as a patient </w:t>
            </w:r>
          </w:p>
          <w:p w:rsidR="00340DAD" w:rsidRPr="00340DAD" w:rsidRDefault="00340DAD" w:rsidP="00340DAD">
            <w:pPr>
              <w:autoSpaceDE w:val="0"/>
              <w:autoSpaceDN w:val="0"/>
              <w:adjustRightInd w:val="0"/>
              <w:rPr>
                <w:rFonts w:ascii="Arial" w:hAnsi="Arial" w:cs="Arial"/>
                <w:color w:val="000000"/>
                <w:sz w:val="24"/>
                <w:szCs w:val="24"/>
              </w:rPr>
            </w:pPr>
          </w:p>
          <w:p w:rsidR="00340DAD" w:rsidRPr="00340DAD" w:rsidRDefault="00340DAD" w:rsidP="00340DAD">
            <w:pPr>
              <w:autoSpaceDE w:val="0"/>
              <w:autoSpaceDN w:val="0"/>
              <w:adjustRightInd w:val="0"/>
              <w:rPr>
                <w:rFonts w:cs="Arial"/>
                <w:color w:val="000000"/>
                <w:sz w:val="24"/>
                <w:szCs w:val="24"/>
              </w:rPr>
            </w:pPr>
            <w:r w:rsidRPr="00340DAD">
              <w:rPr>
                <w:rFonts w:ascii="Arial" w:hAnsi="Arial" w:cs="Arial"/>
                <w:color w:val="000000"/>
                <w:sz w:val="24"/>
                <w:szCs w:val="24"/>
              </w:rPr>
              <w:t xml:space="preserve"> </w:t>
            </w:r>
            <w:r w:rsidRPr="00340DAD">
              <w:rPr>
                <w:rFonts w:cs="Arial"/>
                <w:b/>
                <w:bCs/>
                <w:color w:val="000000"/>
                <w:sz w:val="24"/>
                <w:szCs w:val="24"/>
              </w:rPr>
              <w:t xml:space="preserve">Process set up – has the practice agreed: </w:t>
            </w:r>
          </w:p>
          <w:p w:rsidR="00340DAD" w:rsidRPr="00340DAD" w:rsidRDefault="00340DAD" w:rsidP="00340DAD">
            <w:pPr>
              <w:pStyle w:val="ListParagraph"/>
              <w:numPr>
                <w:ilvl w:val="0"/>
                <w:numId w:val="10"/>
              </w:numPr>
              <w:autoSpaceDE w:val="0"/>
              <w:autoSpaceDN w:val="0"/>
              <w:adjustRightInd w:val="0"/>
              <w:spacing w:after="132"/>
              <w:rPr>
                <w:rFonts w:cs="Arial"/>
                <w:color w:val="000000"/>
                <w:sz w:val="24"/>
                <w:szCs w:val="24"/>
              </w:rPr>
            </w:pPr>
            <w:r w:rsidRPr="00340DAD">
              <w:rPr>
                <w:rFonts w:cs="Arial"/>
                <w:color w:val="000000"/>
                <w:sz w:val="24"/>
                <w:szCs w:val="24"/>
              </w:rPr>
              <w:t xml:space="preserve">Clinical criteria for Near Me appointments </w:t>
            </w:r>
          </w:p>
          <w:p w:rsidR="00340DAD" w:rsidRPr="00340DAD" w:rsidRDefault="00340DAD" w:rsidP="00340DAD">
            <w:pPr>
              <w:pStyle w:val="ListParagraph"/>
              <w:numPr>
                <w:ilvl w:val="0"/>
                <w:numId w:val="10"/>
              </w:numPr>
              <w:autoSpaceDE w:val="0"/>
              <w:autoSpaceDN w:val="0"/>
              <w:adjustRightInd w:val="0"/>
              <w:spacing w:after="132"/>
              <w:rPr>
                <w:rFonts w:cs="Arial"/>
                <w:color w:val="000000"/>
                <w:sz w:val="24"/>
                <w:szCs w:val="24"/>
              </w:rPr>
            </w:pPr>
            <w:r w:rsidRPr="00340DAD">
              <w:rPr>
                <w:rFonts w:cs="Arial"/>
                <w:color w:val="000000"/>
                <w:sz w:val="24"/>
                <w:szCs w:val="24"/>
              </w:rPr>
              <w:t xml:space="preserve">Code to identify Near Me appointments </w:t>
            </w:r>
          </w:p>
          <w:p w:rsidR="00340DAD" w:rsidRPr="00340DAD" w:rsidRDefault="00340DAD" w:rsidP="00340DAD">
            <w:pPr>
              <w:pStyle w:val="ListParagraph"/>
              <w:numPr>
                <w:ilvl w:val="0"/>
                <w:numId w:val="10"/>
              </w:numPr>
              <w:autoSpaceDE w:val="0"/>
              <w:autoSpaceDN w:val="0"/>
              <w:adjustRightInd w:val="0"/>
              <w:spacing w:after="132"/>
              <w:rPr>
                <w:rFonts w:cs="Arial"/>
                <w:color w:val="000000"/>
                <w:sz w:val="24"/>
                <w:szCs w:val="24"/>
              </w:rPr>
            </w:pPr>
            <w:r w:rsidRPr="00340DAD">
              <w:rPr>
                <w:rFonts w:cs="Arial"/>
                <w:color w:val="000000"/>
                <w:sz w:val="24"/>
                <w:szCs w:val="24"/>
              </w:rPr>
              <w:t xml:space="preserve">Clinic templates that show clinicians with Near Me appointment availability </w:t>
            </w:r>
          </w:p>
          <w:p w:rsidR="00340DAD" w:rsidRPr="00340DAD" w:rsidRDefault="00340DAD" w:rsidP="00340DAD">
            <w:pPr>
              <w:pStyle w:val="ListParagraph"/>
              <w:numPr>
                <w:ilvl w:val="0"/>
                <w:numId w:val="10"/>
              </w:numPr>
              <w:autoSpaceDE w:val="0"/>
              <w:autoSpaceDN w:val="0"/>
              <w:adjustRightInd w:val="0"/>
              <w:spacing w:after="132"/>
              <w:rPr>
                <w:rFonts w:cs="Arial"/>
                <w:color w:val="000000"/>
                <w:sz w:val="24"/>
                <w:szCs w:val="24"/>
              </w:rPr>
            </w:pPr>
            <w:r w:rsidRPr="00340DAD">
              <w:rPr>
                <w:rFonts w:cs="Arial"/>
                <w:color w:val="000000"/>
                <w:sz w:val="24"/>
                <w:szCs w:val="24"/>
              </w:rPr>
              <w:t xml:space="preserve">Patient entry system – start call button and patient information (website preferred) </w:t>
            </w:r>
          </w:p>
          <w:p w:rsidR="00340DAD" w:rsidRPr="00340DAD" w:rsidRDefault="00340DAD" w:rsidP="00340DAD">
            <w:pPr>
              <w:pStyle w:val="ListParagraph"/>
              <w:numPr>
                <w:ilvl w:val="0"/>
                <w:numId w:val="10"/>
              </w:numPr>
              <w:autoSpaceDE w:val="0"/>
              <w:autoSpaceDN w:val="0"/>
              <w:adjustRightInd w:val="0"/>
              <w:spacing w:after="132"/>
              <w:rPr>
                <w:rFonts w:cs="Arial"/>
                <w:color w:val="000000"/>
                <w:sz w:val="24"/>
                <w:szCs w:val="24"/>
              </w:rPr>
            </w:pPr>
            <w:r w:rsidRPr="00340DAD">
              <w:rPr>
                <w:rFonts w:cs="Arial"/>
                <w:color w:val="000000"/>
                <w:sz w:val="24"/>
                <w:szCs w:val="24"/>
              </w:rPr>
              <w:t>Process for identifying that patients have arrived for appointments</w:t>
            </w:r>
          </w:p>
          <w:p w:rsidR="00340DAD" w:rsidRPr="00340DAD" w:rsidRDefault="00340DAD" w:rsidP="00340DAD">
            <w:pPr>
              <w:pStyle w:val="ListParagraph"/>
              <w:numPr>
                <w:ilvl w:val="0"/>
                <w:numId w:val="10"/>
              </w:numPr>
              <w:autoSpaceDE w:val="0"/>
              <w:autoSpaceDN w:val="0"/>
              <w:adjustRightInd w:val="0"/>
              <w:spacing w:after="132"/>
              <w:rPr>
                <w:rFonts w:cs="Arial"/>
                <w:color w:val="000000"/>
                <w:sz w:val="24"/>
                <w:szCs w:val="24"/>
              </w:rPr>
            </w:pPr>
            <w:r w:rsidRPr="00340DAD">
              <w:rPr>
                <w:rFonts w:cs="Times New Roman"/>
                <w:color w:val="000000"/>
                <w:sz w:val="24"/>
                <w:szCs w:val="24"/>
              </w:rPr>
              <w:t xml:space="preserve">Process for provision of prescriptions and other follow up </w:t>
            </w:r>
          </w:p>
          <w:p w:rsidR="00340DAD" w:rsidRPr="00340DAD" w:rsidRDefault="00340DAD" w:rsidP="00340DAD">
            <w:pPr>
              <w:pStyle w:val="ListParagraph"/>
              <w:numPr>
                <w:ilvl w:val="0"/>
                <w:numId w:val="10"/>
              </w:numPr>
              <w:autoSpaceDE w:val="0"/>
              <w:autoSpaceDN w:val="0"/>
              <w:adjustRightInd w:val="0"/>
              <w:spacing w:after="132"/>
              <w:rPr>
                <w:rFonts w:cs="Arial"/>
                <w:color w:val="000000"/>
                <w:sz w:val="24"/>
                <w:szCs w:val="24"/>
              </w:rPr>
            </w:pPr>
            <w:r w:rsidRPr="00340DAD">
              <w:rPr>
                <w:rFonts w:cs="Arial"/>
                <w:color w:val="000000"/>
                <w:sz w:val="24"/>
                <w:szCs w:val="24"/>
              </w:rPr>
              <w:t xml:space="preserve">Contingency plan for Near Me call failure </w:t>
            </w:r>
          </w:p>
          <w:p w:rsidR="005947FB" w:rsidRPr="00340DAD" w:rsidRDefault="005947FB" w:rsidP="001B150F">
            <w:pPr>
              <w:pStyle w:val="ListParagraph"/>
              <w:autoSpaceDE w:val="0"/>
              <w:autoSpaceDN w:val="0"/>
              <w:adjustRightInd w:val="0"/>
              <w:rPr>
                <w:rFonts w:cs="Arial"/>
                <w:color w:val="000000"/>
                <w:sz w:val="24"/>
                <w:szCs w:val="24"/>
              </w:rPr>
            </w:pPr>
          </w:p>
        </w:tc>
        <w:tc>
          <w:tcPr>
            <w:tcW w:w="5558" w:type="dxa"/>
            <w:vAlign w:val="center"/>
          </w:tcPr>
          <w:p w:rsidR="00340DAD" w:rsidRDefault="00340DAD" w:rsidP="00340DAD">
            <w:pPr>
              <w:jc w:val="center"/>
              <w:rPr>
                <w:sz w:val="24"/>
                <w:szCs w:val="24"/>
              </w:rPr>
            </w:pPr>
          </w:p>
          <w:p w:rsidR="00340DAD" w:rsidRDefault="00340DAD" w:rsidP="00340DAD">
            <w:pPr>
              <w:jc w:val="center"/>
              <w:rPr>
                <w:sz w:val="24"/>
                <w:szCs w:val="24"/>
              </w:rPr>
            </w:pPr>
          </w:p>
          <w:p w:rsidR="00340DAD" w:rsidRDefault="00340DAD" w:rsidP="00340DAD">
            <w:pPr>
              <w:jc w:val="center"/>
              <w:rPr>
                <w:sz w:val="24"/>
                <w:szCs w:val="24"/>
              </w:rPr>
            </w:pPr>
          </w:p>
          <w:p w:rsidR="00340DAD" w:rsidRDefault="00340DAD" w:rsidP="00340DAD">
            <w:pPr>
              <w:jc w:val="center"/>
              <w:rPr>
                <w:sz w:val="24"/>
                <w:szCs w:val="24"/>
              </w:rPr>
            </w:pPr>
          </w:p>
          <w:p w:rsidR="00340DAD" w:rsidRDefault="00340DAD" w:rsidP="00340DAD">
            <w:pPr>
              <w:jc w:val="center"/>
              <w:rPr>
                <w:sz w:val="24"/>
                <w:szCs w:val="24"/>
              </w:rPr>
            </w:pPr>
            <w:r w:rsidRPr="005947FB">
              <w:rPr>
                <w:sz w:val="24"/>
                <w:szCs w:val="24"/>
              </w:rPr>
              <w:object w:dxaOrig="1551" w:dyaOrig="1004">
                <v:shape id="_x0000_i1142" type="#_x0000_t75" style="width:77.25pt;height:50.25pt" o:ole="">
                  <v:imagedata r:id="rId15" o:title=""/>
                </v:shape>
                <o:OLEObject Type="Embed" ProgID="AcroExch.Document.DC" ShapeID="_x0000_i1142" DrawAspect="Icon" ObjectID="_1648367965" r:id="rId16"/>
              </w:object>
            </w:r>
          </w:p>
          <w:p w:rsidR="00340DAD" w:rsidRDefault="00340DAD" w:rsidP="00340DAD">
            <w:pPr>
              <w:jc w:val="center"/>
              <w:rPr>
                <w:sz w:val="24"/>
                <w:szCs w:val="24"/>
              </w:rPr>
            </w:pPr>
          </w:p>
          <w:p w:rsidR="00340DAD" w:rsidRDefault="00340DAD" w:rsidP="00340DAD">
            <w:pPr>
              <w:jc w:val="center"/>
              <w:rPr>
                <w:sz w:val="24"/>
                <w:szCs w:val="24"/>
              </w:rPr>
            </w:pPr>
          </w:p>
          <w:p w:rsidR="00340DAD" w:rsidRDefault="00340DAD" w:rsidP="00340DAD"/>
          <w:p w:rsidR="00340DAD" w:rsidRDefault="00340DAD" w:rsidP="00340DAD"/>
          <w:p w:rsidR="00340DAD" w:rsidRDefault="00340DAD" w:rsidP="00340DAD"/>
          <w:p w:rsidR="00EF6CAD" w:rsidRDefault="00EF6CAD" w:rsidP="00340DAD"/>
          <w:p w:rsidR="00EF6CAD" w:rsidRDefault="00EF6CAD" w:rsidP="00340DAD"/>
          <w:p w:rsidR="00EF6CAD" w:rsidRDefault="00EF6CAD" w:rsidP="00340DAD"/>
          <w:p w:rsidR="00340DAD" w:rsidRDefault="00340DAD" w:rsidP="00340DAD">
            <w:hyperlink r:id="rId17" w:history="1">
              <w:r w:rsidRPr="006E3132">
                <w:rPr>
                  <w:rStyle w:val="Hyperlink"/>
                </w:rPr>
                <w:t>https://bjgplife.com/wp-content/uploads/2020/03/Video-consultations-a-guide-for-practice.pdf</w:t>
              </w:r>
            </w:hyperlink>
            <w:r>
              <w:t xml:space="preserve"> </w:t>
            </w:r>
          </w:p>
          <w:p w:rsidR="00340DAD" w:rsidRPr="005947FB" w:rsidRDefault="00340DAD" w:rsidP="00340DAD">
            <w:pPr>
              <w:jc w:val="center"/>
              <w:rPr>
                <w:sz w:val="24"/>
                <w:szCs w:val="24"/>
              </w:rPr>
            </w:pPr>
          </w:p>
        </w:tc>
      </w:tr>
      <w:tr w:rsidR="00615901" w:rsidRPr="005947FB" w:rsidTr="005947FB">
        <w:tc>
          <w:tcPr>
            <w:tcW w:w="9075" w:type="dxa"/>
          </w:tcPr>
          <w:p w:rsidR="00615901" w:rsidRPr="00340DAD" w:rsidRDefault="00615901" w:rsidP="00615901">
            <w:pPr>
              <w:rPr>
                <w:b/>
                <w:sz w:val="24"/>
                <w:szCs w:val="24"/>
              </w:rPr>
            </w:pPr>
            <w:r w:rsidRPr="00340DAD">
              <w:rPr>
                <w:b/>
                <w:sz w:val="24"/>
                <w:szCs w:val="24"/>
              </w:rPr>
              <w:lastRenderedPageBreak/>
              <w:t xml:space="preserve">Service roles for NHS Near Me: </w:t>
            </w:r>
          </w:p>
          <w:p w:rsidR="00615901" w:rsidRPr="00340DAD" w:rsidRDefault="00615901" w:rsidP="00615901">
            <w:pPr>
              <w:rPr>
                <w:sz w:val="24"/>
                <w:szCs w:val="24"/>
              </w:rPr>
            </w:pPr>
            <w:r w:rsidRPr="00340DAD">
              <w:rPr>
                <w:sz w:val="24"/>
                <w:szCs w:val="24"/>
              </w:rPr>
              <w:t>There are three different service roles for NHS Near Me</w:t>
            </w:r>
          </w:p>
          <w:p w:rsidR="00615901" w:rsidRPr="00340DAD" w:rsidRDefault="00615901" w:rsidP="00615901">
            <w:pPr>
              <w:rPr>
                <w:b/>
                <w:sz w:val="24"/>
                <w:szCs w:val="24"/>
              </w:rPr>
            </w:pPr>
          </w:p>
          <w:p w:rsidR="00615901" w:rsidRPr="00340DAD" w:rsidRDefault="00615901" w:rsidP="00615901">
            <w:pPr>
              <w:pStyle w:val="ListParagraph"/>
              <w:numPr>
                <w:ilvl w:val="0"/>
                <w:numId w:val="3"/>
              </w:numPr>
              <w:rPr>
                <w:sz w:val="24"/>
                <w:szCs w:val="24"/>
              </w:rPr>
            </w:pPr>
            <w:r w:rsidRPr="00340DAD">
              <w:rPr>
                <w:b/>
                <w:sz w:val="24"/>
                <w:szCs w:val="24"/>
              </w:rPr>
              <w:t xml:space="preserve">Provider </w:t>
            </w:r>
            <w:r w:rsidRPr="00340DAD">
              <w:rPr>
                <w:sz w:val="24"/>
                <w:szCs w:val="24"/>
              </w:rPr>
              <w:t>– clinician facilitating the appointment</w:t>
            </w:r>
          </w:p>
          <w:p w:rsidR="00615901" w:rsidRPr="00340DAD" w:rsidRDefault="00615901" w:rsidP="00615901">
            <w:pPr>
              <w:pStyle w:val="ListParagraph"/>
              <w:numPr>
                <w:ilvl w:val="0"/>
                <w:numId w:val="3"/>
              </w:numPr>
              <w:rPr>
                <w:sz w:val="24"/>
                <w:szCs w:val="24"/>
              </w:rPr>
            </w:pPr>
            <w:r w:rsidRPr="00340DAD">
              <w:rPr>
                <w:b/>
                <w:sz w:val="24"/>
                <w:szCs w:val="24"/>
              </w:rPr>
              <w:t xml:space="preserve">Administrator </w:t>
            </w:r>
            <w:r w:rsidRPr="00340DAD">
              <w:rPr>
                <w:sz w:val="24"/>
                <w:szCs w:val="24"/>
              </w:rPr>
              <w:t xml:space="preserve">– member of the team  who can make changes to the system, assign users and roles </w:t>
            </w:r>
          </w:p>
          <w:p w:rsidR="00615901" w:rsidRPr="00340DAD" w:rsidRDefault="00615901" w:rsidP="00D74736">
            <w:pPr>
              <w:pStyle w:val="ListParagraph"/>
              <w:numPr>
                <w:ilvl w:val="0"/>
                <w:numId w:val="3"/>
              </w:numPr>
              <w:rPr>
                <w:rFonts w:cs="Arial"/>
                <w:b/>
                <w:color w:val="1D1D1D"/>
                <w:sz w:val="24"/>
                <w:szCs w:val="24"/>
              </w:rPr>
            </w:pPr>
            <w:r w:rsidRPr="00340DAD">
              <w:rPr>
                <w:b/>
                <w:sz w:val="24"/>
                <w:szCs w:val="24"/>
              </w:rPr>
              <w:t>Co-ordinator</w:t>
            </w:r>
            <w:r w:rsidRPr="00340DAD">
              <w:rPr>
                <w:sz w:val="24"/>
                <w:szCs w:val="24"/>
              </w:rPr>
              <w:t xml:space="preserve"> – member of the team who can</w:t>
            </w:r>
            <w:r w:rsidR="00D74736" w:rsidRPr="00340DAD">
              <w:rPr>
                <w:rFonts w:ascii="Calibri" w:hAnsi="Calibri" w:cs="Calibri"/>
                <w:sz w:val="24"/>
                <w:szCs w:val="24"/>
              </w:rPr>
              <w:t xml:space="preserve"> view the waiting area</w:t>
            </w:r>
            <w:r w:rsidRPr="00340DAD">
              <w:rPr>
                <w:rFonts w:ascii="Calibri" w:hAnsi="Calibri" w:cs="Calibri"/>
                <w:sz w:val="24"/>
                <w:szCs w:val="24"/>
              </w:rPr>
              <w:t>, send messages to patients waiting and suspend or resume video call access</w:t>
            </w:r>
          </w:p>
          <w:p w:rsidR="005947FB" w:rsidRPr="00340DAD" w:rsidRDefault="005947FB" w:rsidP="005947FB">
            <w:pPr>
              <w:pStyle w:val="ListParagraph"/>
              <w:rPr>
                <w:rFonts w:cs="Arial"/>
                <w:b/>
                <w:color w:val="1D1D1D"/>
                <w:sz w:val="24"/>
                <w:szCs w:val="24"/>
              </w:rPr>
            </w:pPr>
          </w:p>
        </w:tc>
        <w:tc>
          <w:tcPr>
            <w:tcW w:w="5558" w:type="dxa"/>
          </w:tcPr>
          <w:p w:rsidR="00615901" w:rsidRPr="005947FB" w:rsidRDefault="00615901" w:rsidP="000A5D89">
            <w:pPr>
              <w:rPr>
                <w:sz w:val="24"/>
                <w:szCs w:val="24"/>
              </w:rPr>
            </w:pPr>
          </w:p>
        </w:tc>
      </w:tr>
      <w:tr w:rsidR="000E6BAF" w:rsidRPr="005947FB" w:rsidTr="005947FB">
        <w:tc>
          <w:tcPr>
            <w:tcW w:w="9075" w:type="dxa"/>
          </w:tcPr>
          <w:p w:rsidR="000E6BAF" w:rsidRPr="00340DAD" w:rsidRDefault="000E6BAF" w:rsidP="000A5D89">
            <w:pPr>
              <w:rPr>
                <w:b/>
                <w:sz w:val="24"/>
                <w:szCs w:val="24"/>
              </w:rPr>
            </w:pPr>
            <w:r w:rsidRPr="00340DAD">
              <w:rPr>
                <w:b/>
                <w:sz w:val="24"/>
                <w:szCs w:val="24"/>
              </w:rPr>
              <w:t>Service providers</w:t>
            </w:r>
          </w:p>
          <w:p w:rsidR="00340DAD" w:rsidRPr="00340DAD" w:rsidRDefault="00340DAD" w:rsidP="00340DAD">
            <w:pPr>
              <w:pStyle w:val="Default"/>
              <w:rPr>
                <w:rFonts w:ascii="Calibri" w:hAnsi="Calibri" w:cs="Calibri"/>
                <w:color w:val="auto"/>
              </w:rPr>
            </w:pPr>
            <w:r w:rsidRPr="00340DAD">
              <w:rPr>
                <w:rFonts w:ascii="Calibri" w:hAnsi="Calibri" w:cs="Calibri"/>
                <w:color w:val="auto"/>
              </w:rPr>
              <w:t>In GP Practices a Service Provider will usually be a GP, ANP or Practice Nurse The documents opposite provider  a step by step guide to using video consultations and how to use Near Me and access patient notes on the same screen</w:t>
            </w:r>
          </w:p>
          <w:p w:rsidR="00340DAD" w:rsidRPr="00340DAD" w:rsidRDefault="00340DAD" w:rsidP="00340DAD">
            <w:pPr>
              <w:pStyle w:val="Default"/>
              <w:rPr>
                <w:rFonts w:ascii="Calibri" w:hAnsi="Calibri" w:cs="Calibri"/>
                <w:color w:val="auto"/>
              </w:rPr>
            </w:pPr>
          </w:p>
          <w:p w:rsidR="00E1290E" w:rsidRPr="00340DAD" w:rsidRDefault="000E6BAF" w:rsidP="00340DAD">
            <w:pPr>
              <w:pStyle w:val="Default"/>
              <w:rPr>
                <w:rFonts w:ascii="Calibri" w:hAnsi="Calibri" w:cs="Calibri"/>
                <w:color w:val="auto"/>
              </w:rPr>
            </w:pPr>
            <w:r w:rsidRPr="00340DAD">
              <w:rPr>
                <w:rFonts w:ascii="Calibri" w:hAnsi="Calibri" w:cs="Calibri"/>
                <w:color w:val="auto"/>
              </w:rPr>
              <w:t xml:space="preserve">Service Provider can </w:t>
            </w:r>
          </w:p>
          <w:p w:rsidR="00E1290E" w:rsidRPr="00340DAD" w:rsidRDefault="00E1290E" w:rsidP="00E1290E">
            <w:pPr>
              <w:pStyle w:val="Default"/>
              <w:numPr>
                <w:ilvl w:val="0"/>
                <w:numId w:val="6"/>
              </w:numPr>
              <w:rPr>
                <w:rFonts w:ascii="Calibri" w:hAnsi="Calibri" w:cs="Calibri"/>
                <w:color w:val="auto"/>
              </w:rPr>
            </w:pPr>
            <w:r w:rsidRPr="00340DAD">
              <w:rPr>
                <w:rFonts w:ascii="Calibri" w:hAnsi="Calibri" w:cs="Calibri"/>
                <w:color w:val="auto"/>
              </w:rPr>
              <w:t>view calls to their Waiting Area</w:t>
            </w:r>
          </w:p>
          <w:p w:rsidR="00E1290E" w:rsidRPr="00340DAD" w:rsidRDefault="00E1290E" w:rsidP="00E1290E">
            <w:pPr>
              <w:pStyle w:val="Default"/>
              <w:numPr>
                <w:ilvl w:val="0"/>
                <w:numId w:val="5"/>
              </w:numPr>
              <w:rPr>
                <w:rFonts w:ascii="Calibri" w:hAnsi="Calibri" w:cs="Calibri"/>
                <w:color w:val="auto"/>
              </w:rPr>
            </w:pPr>
            <w:r w:rsidRPr="00340DAD">
              <w:rPr>
                <w:rFonts w:ascii="Calibri" w:hAnsi="Calibri" w:cs="Calibri"/>
                <w:color w:val="auto"/>
              </w:rPr>
              <w:t xml:space="preserve">join calls in the Waiting Area </w:t>
            </w:r>
          </w:p>
          <w:p w:rsidR="00E1290E" w:rsidRPr="00340DAD" w:rsidRDefault="00E1290E" w:rsidP="00E1290E">
            <w:pPr>
              <w:pStyle w:val="Default"/>
              <w:numPr>
                <w:ilvl w:val="0"/>
                <w:numId w:val="5"/>
              </w:numPr>
              <w:rPr>
                <w:rFonts w:ascii="Calibri" w:hAnsi="Calibri" w:cs="Calibri"/>
                <w:color w:val="auto"/>
              </w:rPr>
            </w:pPr>
            <w:r w:rsidRPr="00340DAD">
              <w:rPr>
                <w:rFonts w:ascii="Calibri" w:hAnsi="Calibri" w:cs="Calibri"/>
                <w:color w:val="auto"/>
              </w:rPr>
              <w:t xml:space="preserve">receive new call notifications from the Waiting Area </w:t>
            </w:r>
          </w:p>
          <w:p w:rsidR="000E6BAF" w:rsidRPr="00340DAD" w:rsidRDefault="000E6BAF" w:rsidP="000A5D89">
            <w:pPr>
              <w:rPr>
                <w:b/>
                <w:sz w:val="24"/>
                <w:szCs w:val="24"/>
              </w:rPr>
            </w:pPr>
          </w:p>
          <w:p w:rsidR="000E6BAF" w:rsidRPr="00340DAD" w:rsidRDefault="000E6BAF" w:rsidP="000A5D89">
            <w:pPr>
              <w:rPr>
                <w:sz w:val="24"/>
                <w:szCs w:val="24"/>
              </w:rPr>
            </w:pPr>
            <w:r w:rsidRPr="00340DAD">
              <w:rPr>
                <w:sz w:val="24"/>
                <w:szCs w:val="24"/>
              </w:rPr>
              <w:t>The following link is a general training video for the service provider role</w:t>
            </w:r>
          </w:p>
          <w:p w:rsidR="000E6BAF" w:rsidRPr="00340DAD" w:rsidRDefault="000E6BAF" w:rsidP="000A5D89">
            <w:pPr>
              <w:rPr>
                <w:sz w:val="24"/>
                <w:szCs w:val="24"/>
              </w:rPr>
            </w:pPr>
          </w:p>
          <w:p w:rsidR="00340DAD" w:rsidRPr="00340DAD" w:rsidRDefault="00340DAD" w:rsidP="000A5D89">
            <w:pPr>
              <w:rPr>
                <w:sz w:val="24"/>
                <w:szCs w:val="24"/>
              </w:rPr>
            </w:pPr>
          </w:p>
        </w:tc>
        <w:tc>
          <w:tcPr>
            <w:tcW w:w="5558" w:type="dxa"/>
            <w:vAlign w:val="center"/>
          </w:tcPr>
          <w:p w:rsidR="005947FB" w:rsidRPr="005947FB" w:rsidRDefault="005947FB" w:rsidP="005947FB">
            <w:pPr>
              <w:jc w:val="center"/>
              <w:rPr>
                <w:sz w:val="20"/>
                <w:szCs w:val="24"/>
              </w:rPr>
            </w:pPr>
          </w:p>
          <w:p w:rsidR="005947FB" w:rsidRDefault="005947FB" w:rsidP="005947FB">
            <w:pPr>
              <w:jc w:val="center"/>
              <w:rPr>
                <w:sz w:val="24"/>
                <w:szCs w:val="24"/>
              </w:rPr>
            </w:pPr>
            <w:r w:rsidRPr="005947FB">
              <w:rPr>
                <w:sz w:val="24"/>
                <w:szCs w:val="24"/>
              </w:rPr>
              <w:object w:dxaOrig="1551" w:dyaOrig="1004">
                <v:shape id="_x0000_i1140" type="#_x0000_t75" style="width:77.25pt;height:50.25pt" o:ole="">
                  <v:imagedata r:id="rId18" o:title=""/>
                </v:shape>
                <o:OLEObject Type="Embed" ProgID="AcroExch.Document.DC" ShapeID="_x0000_i1140" DrawAspect="Icon" ObjectID="_1648367966" r:id="rId19"/>
              </w:object>
            </w:r>
            <w:r>
              <w:rPr>
                <w:sz w:val="24"/>
                <w:szCs w:val="24"/>
              </w:rPr>
              <w:t xml:space="preserve">     </w:t>
            </w:r>
            <w:r w:rsidR="000E6BAF" w:rsidRPr="005947FB">
              <w:rPr>
                <w:sz w:val="24"/>
                <w:szCs w:val="24"/>
              </w:rPr>
              <w:object w:dxaOrig="1551" w:dyaOrig="1004">
                <v:shape id="_x0000_i1135" type="#_x0000_t75" style="width:77.25pt;height:50.25pt" o:ole="">
                  <v:imagedata r:id="rId20" o:title=""/>
                </v:shape>
                <o:OLEObject Type="Embed" ProgID="AcroExch.Document.DC" ShapeID="_x0000_i1135" DrawAspect="Icon" ObjectID="_1648367967" r:id="rId21"/>
              </w:object>
            </w:r>
            <w:r w:rsidR="00EB5D77" w:rsidRPr="005947FB">
              <w:rPr>
                <w:sz w:val="24"/>
                <w:szCs w:val="24"/>
              </w:rPr>
              <w:t xml:space="preserve">  </w:t>
            </w:r>
            <w:r>
              <w:rPr>
                <w:sz w:val="24"/>
                <w:szCs w:val="24"/>
              </w:rPr>
              <w:t xml:space="preserve">   </w:t>
            </w:r>
            <w:r>
              <w:rPr>
                <w:sz w:val="24"/>
                <w:szCs w:val="24"/>
              </w:rPr>
              <w:object w:dxaOrig="1551" w:dyaOrig="1004">
                <v:shape id="_x0000_i1139" type="#_x0000_t75" style="width:77.25pt;height:50.25pt" o:ole="">
                  <v:imagedata r:id="rId22" o:title=""/>
                </v:shape>
                <o:OLEObject Type="Embed" ProgID="Package" ShapeID="_x0000_i1139" DrawAspect="Icon" ObjectID="_1648367968" r:id="rId23"/>
              </w:object>
            </w:r>
          </w:p>
          <w:p w:rsidR="000E6BAF" w:rsidRPr="005947FB" w:rsidRDefault="00EB5D77" w:rsidP="005947FB">
            <w:pPr>
              <w:jc w:val="center"/>
              <w:rPr>
                <w:sz w:val="20"/>
                <w:szCs w:val="24"/>
              </w:rPr>
            </w:pPr>
            <w:r w:rsidRPr="005947FB">
              <w:rPr>
                <w:sz w:val="20"/>
                <w:szCs w:val="24"/>
              </w:rPr>
              <w:object w:dxaOrig="1551" w:dyaOrig="1004">
                <v:shape id="_x0000_i1136" type="#_x0000_t75" style="width:77.25pt;height:50.25pt" o:ole="">
                  <v:imagedata r:id="rId24" o:title=""/>
                </v:shape>
                <o:OLEObject Type="Embed" ProgID="AcroExch.Document.DC" ShapeID="_x0000_i1136" DrawAspect="Icon" ObjectID="_1648367969" r:id="rId25"/>
              </w:object>
            </w:r>
            <w:r w:rsidR="005947FB">
              <w:rPr>
                <w:sz w:val="20"/>
                <w:szCs w:val="24"/>
              </w:rPr>
              <w:t xml:space="preserve">     </w:t>
            </w:r>
          </w:p>
          <w:p w:rsidR="00E1290E" w:rsidRDefault="00E1290E" w:rsidP="005947FB">
            <w:pPr>
              <w:jc w:val="center"/>
              <w:rPr>
                <w:sz w:val="20"/>
                <w:szCs w:val="24"/>
              </w:rPr>
            </w:pPr>
          </w:p>
          <w:p w:rsidR="005947FB" w:rsidRDefault="005947FB" w:rsidP="005947FB">
            <w:pPr>
              <w:jc w:val="center"/>
              <w:rPr>
                <w:sz w:val="20"/>
                <w:szCs w:val="24"/>
              </w:rPr>
            </w:pPr>
          </w:p>
          <w:p w:rsidR="005947FB" w:rsidRPr="005947FB" w:rsidRDefault="005947FB" w:rsidP="005947FB">
            <w:pPr>
              <w:jc w:val="center"/>
              <w:rPr>
                <w:sz w:val="20"/>
                <w:szCs w:val="24"/>
              </w:rPr>
            </w:pPr>
          </w:p>
          <w:p w:rsidR="000E6BAF" w:rsidRPr="005947FB" w:rsidRDefault="00143CA0" w:rsidP="005947FB">
            <w:pPr>
              <w:rPr>
                <w:sz w:val="24"/>
                <w:szCs w:val="24"/>
              </w:rPr>
            </w:pPr>
            <w:hyperlink r:id="rId26" w:history="1">
              <w:r w:rsidR="000E6BAF" w:rsidRPr="005947FB">
                <w:rPr>
                  <w:rStyle w:val="Hyperlink"/>
                  <w:sz w:val="24"/>
                  <w:szCs w:val="24"/>
                </w:rPr>
                <w:t>https://www.youtube.com/watch?v=aCuveNRC86Y</w:t>
              </w:r>
            </w:hyperlink>
          </w:p>
          <w:p w:rsidR="000E6BAF" w:rsidRPr="005947FB" w:rsidRDefault="000E6BAF" w:rsidP="005947FB">
            <w:pPr>
              <w:jc w:val="center"/>
              <w:rPr>
                <w:sz w:val="24"/>
                <w:szCs w:val="24"/>
              </w:rPr>
            </w:pPr>
          </w:p>
        </w:tc>
      </w:tr>
      <w:tr w:rsidR="005947FB" w:rsidRPr="005947FB" w:rsidTr="005947FB">
        <w:tc>
          <w:tcPr>
            <w:tcW w:w="9075" w:type="dxa"/>
          </w:tcPr>
          <w:p w:rsidR="005947FB" w:rsidRPr="00340DAD" w:rsidRDefault="005947FB" w:rsidP="005947FB">
            <w:pPr>
              <w:rPr>
                <w:b/>
                <w:sz w:val="24"/>
                <w:szCs w:val="24"/>
              </w:rPr>
            </w:pPr>
            <w:r w:rsidRPr="00340DAD">
              <w:rPr>
                <w:b/>
                <w:sz w:val="24"/>
                <w:szCs w:val="24"/>
              </w:rPr>
              <w:lastRenderedPageBreak/>
              <w:t xml:space="preserve">Service administrators </w:t>
            </w:r>
          </w:p>
          <w:p w:rsidR="005947FB" w:rsidRPr="00340DAD" w:rsidRDefault="005947FB" w:rsidP="005947FB">
            <w:pPr>
              <w:rPr>
                <w:sz w:val="24"/>
                <w:szCs w:val="24"/>
              </w:rPr>
            </w:pPr>
            <w:r w:rsidRPr="00340DAD">
              <w:rPr>
                <w:rFonts w:ascii="Calibri" w:hAnsi="Calibri" w:cs="Calibri"/>
                <w:sz w:val="24"/>
                <w:szCs w:val="24"/>
              </w:rPr>
              <w:t xml:space="preserve">A Service Administrator can make changes to their Waiting Area's settings, assign users to the Waiting Area, assign roles to users in the Waiting Area, view calls to the Waiting Area, and suspend or resume video call access to the Waiting Area. This user guide outlines how to do carry out these activities. </w:t>
            </w:r>
          </w:p>
          <w:p w:rsidR="005947FB" w:rsidRPr="00340DAD" w:rsidRDefault="005947FB" w:rsidP="005947FB">
            <w:pPr>
              <w:rPr>
                <w:b/>
                <w:sz w:val="24"/>
                <w:szCs w:val="24"/>
              </w:rPr>
            </w:pPr>
          </w:p>
          <w:p w:rsidR="005947FB" w:rsidRPr="00340DAD" w:rsidRDefault="005947FB" w:rsidP="005947FB">
            <w:pPr>
              <w:rPr>
                <w:sz w:val="24"/>
                <w:szCs w:val="24"/>
              </w:rPr>
            </w:pPr>
            <w:r w:rsidRPr="00340DAD">
              <w:rPr>
                <w:sz w:val="24"/>
                <w:szCs w:val="24"/>
              </w:rPr>
              <w:t>The video link shows how to carry out some basic admin tasks on your waiting area</w:t>
            </w:r>
          </w:p>
        </w:tc>
        <w:tc>
          <w:tcPr>
            <w:tcW w:w="5558" w:type="dxa"/>
            <w:vAlign w:val="center"/>
          </w:tcPr>
          <w:p w:rsidR="005947FB" w:rsidRPr="005947FB" w:rsidRDefault="005947FB" w:rsidP="005947FB">
            <w:pPr>
              <w:jc w:val="center"/>
              <w:rPr>
                <w:sz w:val="20"/>
                <w:szCs w:val="24"/>
              </w:rPr>
            </w:pPr>
          </w:p>
          <w:p w:rsidR="005947FB" w:rsidRPr="005947FB" w:rsidRDefault="005947FB" w:rsidP="005947FB">
            <w:pPr>
              <w:jc w:val="center"/>
              <w:rPr>
                <w:sz w:val="20"/>
                <w:szCs w:val="24"/>
              </w:rPr>
            </w:pPr>
            <w:r w:rsidRPr="005947FB">
              <w:rPr>
                <w:sz w:val="24"/>
                <w:szCs w:val="24"/>
              </w:rPr>
              <w:object w:dxaOrig="1551" w:dyaOrig="1004">
                <v:shape id="_x0000_i1138" type="#_x0000_t75" style="width:77.25pt;height:50.25pt" o:ole="">
                  <v:imagedata r:id="rId27" o:title=""/>
                </v:shape>
                <o:OLEObject Type="Embed" ProgID="AcroExch.Document.DC" ShapeID="_x0000_i1138" DrawAspect="Icon" ObjectID="_1648367970" r:id="rId28"/>
              </w:object>
            </w:r>
          </w:p>
          <w:p w:rsidR="005947FB" w:rsidRPr="005947FB" w:rsidRDefault="005947FB" w:rsidP="005947FB">
            <w:pPr>
              <w:jc w:val="center"/>
              <w:rPr>
                <w:sz w:val="20"/>
                <w:szCs w:val="24"/>
              </w:rPr>
            </w:pPr>
          </w:p>
          <w:p w:rsidR="005947FB" w:rsidRPr="005947FB" w:rsidRDefault="005947FB" w:rsidP="005947FB">
            <w:pPr>
              <w:jc w:val="center"/>
              <w:rPr>
                <w:sz w:val="20"/>
                <w:szCs w:val="24"/>
              </w:rPr>
            </w:pPr>
          </w:p>
          <w:p w:rsidR="005947FB" w:rsidRPr="005947FB" w:rsidRDefault="005947FB" w:rsidP="005947FB">
            <w:pPr>
              <w:rPr>
                <w:sz w:val="24"/>
                <w:szCs w:val="24"/>
              </w:rPr>
            </w:pPr>
            <w:hyperlink r:id="rId29" w:history="1">
              <w:r w:rsidRPr="005947FB">
                <w:rPr>
                  <w:rStyle w:val="Hyperlink"/>
                  <w:sz w:val="24"/>
                  <w:szCs w:val="24"/>
                </w:rPr>
                <w:t>https://youtu.be/-_JjJnDJRTw</w:t>
              </w:r>
            </w:hyperlink>
          </w:p>
        </w:tc>
      </w:tr>
      <w:tr w:rsidR="000E6BAF" w:rsidRPr="005947FB" w:rsidTr="005947FB">
        <w:tc>
          <w:tcPr>
            <w:tcW w:w="9075" w:type="dxa"/>
          </w:tcPr>
          <w:p w:rsidR="000E6BAF" w:rsidRPr="00340DAD" w:rsidRDefault="000E6BAF" w:rsidP="000A5D89">
            <w:pPr>
              <w:rPr>
                <w:b/>
                <w:sz w:val="24"/>
                <w:szCs w:val="24"/>
              </w:rPr>
            </w:pPr>
            <w:r w:rsidRPr="00340DAD">
              <w:rPr>
                <w:b/>
                <w:sz w:val="24"/>
                <w:szCs w:val="24"/>
              </w:rPr>
              <w:t>Service co-ordinators</w:t>
            </w:r>
          </w:p>
          <w:p w:rsidR="000E6BAF" w:rsidRPr="00340DAD" w:rsidRDefault="000E6BAF" w:rsidP="005947FB">
            <w:pPr>
              <w:pStyle w:val="Default"/>
              <w:rPr>
                <w:rFonts w:ascii="Calibri" w:hAnsi="Calibri" w:cs="Calibri"/>
                <w:color w:val="auto"/>
              </w:rPr>
            </w:pPr>
            <w:r w:rsidRPr="00340DAD">
              <w:rPr>
                <w:rFonts w:ascii="Calibri" w:hAnsi="Calibri" w:cs="Calibri"/>
                <w:color w:val="auto"/>
              </w:rPr>
              <w:t xml:space="preserve">A Service Coordinator can view calls to their Waiting Area, send messages to people in the Waiting Area and suspend or resume video call access to the Waiting Area. The document opposite provides a step by step guide to monitoring a waiting area. </w:t>
            </w:r>
          </w:p>
          <w:p w:rsidR="005947FB" w:rsidRPr="00340DAD" w:rsidRDefault="005947FB" w:rsidP="005947FB">
            <w:pPr>
              <w:pStyle w:val="Default"/>
              <w:rPr>
                <w:rFonts w:ascii="Calibri" w:hAnsi="Calibri" w:cs="Calibri"/>
                <w:color w:val="auto"/>
              </w:rPr>
            </w:pPr>
          </w:p>
        </w:tc>
        <w:tc>
          <w:tcPr>
            <w:tcW w:w="5558" w:type="dxa"/>
            <w:vAlign w:val="center"/>
          </w:tcPr>
          <w:p w:rsidR="000E6BAF" w:rsidRPr="005947FB" w:rsidRDefault="000E6BAF" w:rsidP="005947FB">
            <w:pPr>
              <w:jc w:val="center"/>
              <w:rPr>
                <w:sz w:val="24"/>
                <w:szCs w:val="24"/>
              </w:rPr>
            </w:pPr>
            <w:r w:rsidRPr="005947FB">
              <w:rPr>
                <w:sz w:val="24"/>
                <w:szCs w:val="24"/>
              </w:rPr>
              <w:object w:dxaOrig="1551" w:dyaOrig="1004">
                <v:shape id="_x0000_i1137" type="#_x0000_t75" style="width:77.25pt;height:50.25pt" o:ole="">
                  <v:imagedata r:id="rId30" o:title=""/>
                </v:shape>
                <o:OLEObject Type="Embed" ProgID="AcroExch.Document.DC" ShapeID="_x0000_i1137" DrawAspect="Icon" ObjectID="_1648367971" r:id="rId31"/>
              </w:object>
            </w:r>
          </w:p>
        </w:tc>
      </w:tr>
      <w:tr w:rsidR="000E6BAF" w:rsidRPr="005947FB" w:rsidTr="005947FB">
        <w:tc>
          <w:tcPr>
            <w:tcW w:w="9075" w:type="dxa"/>
          </w:tcPr>
          <w:p w:rsidR="000E6BAF" w:rsidRPr="00340DAD" w:rsidRDefault="000E6BAF" w:rsidP="000A5D89">
            <w:pPr>
              <w:rPr>
                <w:b/>
                <w:sz w:val="24"/>
                <w:szCs w:val="24"/>
              </w:rPr>
            </w:pPr>
            <w:r w:rsidRPr="00340DAD">
              <w:rPr>
                <w:b/>
                <w:sz w:val="24"/>
                <w:szCs w:val="24"/>
              </w:rPr>
              <w:t xml:space="preserve">Super User </w:t>
            </w:r>
          </w:p>
          <w:p w:rsidR="000E6BAF" w:rsidRPr="00340DAD" w:rsidRDefault="00EB5D77" w:rsidP="00EB5D77">
            <w:pPr>
              <w:rPr>
                <w:sz w:val="24"/>
                <w:szCs w:val="24"/>
              </w:rPr>
            </w:pPr>
            <w:r w:rsidRPr="00340DAD">
              <w:rPr>
                <w:sz w:val="24"/>
                <w:szCs w:val="24"/>
              </w:rPr>
              <w:t>Ideally each clinical service should identify someone to be a super user who can answer questions from colleagues. If you have been identified as a super user within your team, this user guide provides full information.</w:t>
            </w:r>
          </w:p>
          <w:p w:rsidR="005947FB" w:rsidRPr="00340DAD" w:rsidRDefault="005947FB" w:rsidP="00EB5D77">
            <w:pPr>
              <w:rPr>
                <w:sz w:val="24"/>
                <w:szCs w:val="24"/>
              </w:rPr>
            </w:pPr>
          </w:p>
          <w:p w:rsidR="00B02315" w:rsidRPr="00340DAD" w:rsidRDefault="00B02315" w:rsidP="00EB5D77">
            <w:pPr>
              <w:rPr>
                <w:sz w:val="24"/>
                <w:szCs w:val="24"/>
              </w:rPr>
            </w:pPr>
            <w:r w:rsidRPr="00340DAD">
              <w:rPr>
                <w:sz w:val="24"/>
                <w:szCs w:val="24"/>
              </w:rPr>
              <w:t>Also available is a guide to support clinicians to carry out a consultation with more than one clinician logged into NHS Near Me and participating in the consultation.</w:t>
            </w:r>
          </w:p>
        </w:tc>
        <w:tc>
          <w:tcPr>
            <w:tcW w:w="5558" w:type="dxa"/>
            <w:vAlign w:val="center"/>
          </w:tcPr>
          <w:p w:rsidR="00B02315" w:rsidRDefault="00B02315" w:rsidP="005947FB">
            <w:pPr>
              <w:jc w:val="center"/>
              <w:rPr>
                <w:sz w:val="24"/>
                <w:szCs w:val="24"/>
              </w:rPr>
            </w:pPr>
          </w:p>
          <w:p w:rsidR="00B02315" w:rsidRDefault="000E6BAF" w:rsidP="005947FB">
            <w:pPr>
              <w:jc w:val="center"/>
              <w:rPr>
                <w:sz w:val="24"/>
                <w:szCs w:val="24"/>
              </w:rPr>
            </w:pPr>
            <w:r w:rsidRPr="005947FB">
              <w:rPr>
                <w:sz w:val="24"/>
                <w:szCs w:val="24"/>
              </w:rPr>
              <w:object w:dxaOrig="1551" w:dyaOrig="1004">
                <v:shape id="_x0000_i1032" type="#_x0000_t75" style="width:77.25pt;height:50.25pt" o:ole="">
                  <v:imagedata r:id="rId32" o:title=""/>
                </v:shape>
                <o:OLEObject Type="Embed" ProgID="AcroExch.Document.DC" ShapeID="_x0000_i1032" DrawAspect="Icon" ObjectID="_1648367972" r:id="rId33"/>
              </w:object>
            </w:r>
          </w:p>
          <w:p w:rsidR="000E6BAF" w:rsidRPr="005947FB" w:rsidRDefault="00B02315" w:rsidP="005947FB">
            <w:pPr>
              <w:jc w:val="center"/>
              <w:rPr>
                <w:sz w:val="24"/>
                <w:szCs w:val="24"/>
              </w:rPr>
            </w:pPr>
            <w:r>
              <w:rPr>
                <w:sz w:val="20"/>
                <w:szCs w:val="24"/>
              </w:rPr>
              <w:object w:dxaOrig="1551" w:dyaOrig="1004">
                <v:shape id="_x0000_i1079" type="#_x0000_t75" style="width:77.25pt;height:50.25pt" o:ole="">
                  <v:imagedata r:id="rId34" o:title=""/>
                </v:shape>
                <o:OLEObject Type="Embed" ProgID="Package" ShapeID="_x0000_i1079" DrawAspect="Icon" ObjectID="_1648367973" r:id="rId35"/>
              </w:object>
            </w:r>
          </w:p>
        </w:tc>
      </w:tr>
    </w:tbl>
    <w:p w:rsidR="0065794A" w:rsidRPr="005947FB" w:rsidRDefault="0065794A">
      <w:pPr>
        <w:rPr>
          <w:sz w:val="24"/>
          <w:szCs w:val="24"/>
        </w:rPr>
      </w:pPr>
    </w:p>
    <w:sectPr w:rsidR="0065794A" w:rsidRPr="005947FB" w:rsidSect="005947FB">
      <w:headerReference w:type="default" r:id="rId36"/>
      <w:pgSz w:w="16838" w:h="11906" w:orient="landscape"/>
      <w:pgMar w:top="851"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7FB" w:rsidRDefault="005947FB" w:rsidP="005947FB">
      <w:pPr>
        <w:spacing w:after="0" w:line="240" w:lineRule="auto"/>
      </w:pPr>
      <w:r>
        <w:separator/>
      </w:r>
    </w:p>
  </w:endnote>
  <w:endnote w:type="continuationSeparator" w:id="0">
    <w:p w:rsidR="005947FB" w:rsidRDefault="005947FB" w:rsidP="005947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ee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7FB" w:rsidRDefault="005947FB" w:rsidP="005947FB">
      <w:pPr>
        <w:spacing w:after="0" w:line="240" w:lineRule="auto"/>
      </w:pPr>
      <w:r>
        <w:separator/>
      </w:r>
    </w:p>
  </w:footnote>
  <w:footnote w:type="continuationSeparator" w:id="0">
    <w:p w:rsidR="005947FB" w:rsidRDefault="005947FB" w:rsidP="005947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7FB" w:rsidRPr="00340DAD" w:rsidRDefault="00340DAD" w:rsidP="00340DAD">
    <w:pPr>
      <w:jc w:val="center"/>
      <w:rPr>
        <w:b/>
        <w:sz w:val="36"/>
        <w:szCs w:val="36"/>
      </w:rPr>
    </w:pPr>
    <w:r>
      <w:rPr>
        <w:b/>
        <w:sz w:val="36"/>
        <w:szCs w:val="36"/>
      </w:rPr>
      <w:t>Training tools for s</w:t>
    </w:r>
    <w:r w:rsidRPr="00AA652B">
      <w:rPr>
        <w:b/>
        <w:sz w:val="36"/>
        <w:szCs w:val="36"/>
      </w:rPr>
      <w:t xml:space="preserve">etting up </w:t>
    </w:r>
    <w:r>
      <w:rPr>
        <w:b/>
        <w:sz w:val="36"/>
        <w:szCs w:val="36"/>
      </w:rPr>
      <w:t xml:space="preserve">and using </w:t>
    </w:r>
    <w:r w:rsidRPr="00AA652B">
      <w:rPr>
        <w:b/>
        <w:sz w:val="36"/>
        <w:szCs w:val="36"/>
      </w:rPr>
      <w:t>NHS Near Me in GP Practices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D3087"/>
    <w:multiLevelType w:val="hybridMultilevel"/>
    <w:tmpl w:val="09DCB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9F506A"/>
    <w:multiLevelType w:val="hybridMultilevel"/>
    <w:tmpl w:val="1F00B59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3607697D"/>
    <w:multiLevelType w:val="hybridMultilevel"/>
    <w:tmpl w:val="C5FE4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BB53FB"/>
    <w:multiLevelType w:val="hybridMultilevel"/>
    <w:tmpl w:val="7F067F0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59090473"/>
    <w:multiLevelType w:val="hybridMultilevel"/>
    <w:tmpl w:val="AF6EB96E"/>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5">
    <w:nsid w:val="5B0F0BDF"/>
    <w:multiLevelType w:val="hybridMultilevel"/>
    <w:tmpl w:val="565C6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5C16977"/>
    <w:multiLevelType w:val="hybridMultilevel"/>
    <w:tmpl w:val="9A02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9243B6"/>
    <w:multiLevelType w:val="hybridMultilevel"/>
    <w:tmpl w:val="541C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E6BAF"/>
    <w:rsid w:val="000A5D89"/>
    <w:rsid w:val="000E6BAF"/>
    <w:rsid w:val="000F612B"/>
    <w:rsid w:val="00143CA0"/>
    <w:rsid w:val="001B150F"/>
    <w:rsid w:val="002B61E4"/>
    <w:rsid w:val="00340DAD"/>
    <w:rsid w:val="003A56EE"/>
    <w:rsid w:val="00531330"/>
    <w:rsid w:val="005947FB"/>
    <w:rsid w:val="00615901"/>
    <w:rsid w:val="0065794A"/>
    <w:rsid w:val="00747B88"/>
    <w:rsid w:val="00B02315"/>
    <w:rsid w:val="00D53485"/>
    <w:rsid w:val="00D74736"/>
    <w:rsid w:val="00E1290E"/>
    <w:rsid w:val="00E30DC4"/>
    <w:rsid w:val="00EB5D77"/>
    <w:rsid w:val="00EC2E39"/>
    <w:rsid w:val="00EF6C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B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6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E6BAF"/>
    <w:rPr>
      <w:color w:val="0000FF"/>
      <w:u w:val="single"/>
    </w:rPr>
  </w:style>
  <w:style w:type="paragraph" w:customStyle="1" w:styleId="Default">
    <w:name w:val="Default"/>
    <w:rsid w:val="000E6BAF"/>
    <w:pPr>
      <w:autoSpaceDE w:val="0"/>
      <w:autoSpaceDN w:val="0"/>
      <w:adjustRightInd w:val="0"/>
      <w:spacing w:after="0" w:line="240" w:lineRule="auto"/>
    </w:pPr>
    <w:rPr>
      <w:rFonts w:ascii="Symbol" w:eastAsia="Calibri" w:hAnsi="Symbol" w:cs="Symbol"/>
      <w:color w:val="000000"/>
      <w:sz w:val="24"/>
      <w:szCs w:val="24"/>
    </w:rPr>
  </w:style>
  <w:style w:type="paragraph" w:styleId="BalloonText">
    <w:name w:val="Balloon Text"/>
    <w:basedOn w:val="Normal"/>
    <w:link w:val="BalloonTextChar"/>
    <w:uiPriority w:val="99"/>
    <w:semiHidden/>
    <w:unhideWhenUsed/>
    <w:rsid w:val="00D53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485"/>
    <w:rPr>
      <w:rFonts w:ascii="Tahoma" w:hAnsi="Tahoma" w:cs="Tahoma"/>
      <w:sz w:val="16"/>
      <w:szCs w:val="16"/>
    </w:rPr>
  </w:style>
  <w:style w:type="character" w:customStyle="1" w:styleId="ListParagraphChar">
    <w:name w:val="List Paragraph Char"/>
    <w:aliases w:val="Dot pt Char,Recommendatio Char,F5 List Paragraph Char,List Paragraph2 Char,MAIN CONTENT Char,List Paragraph12 Char,List Paragraph1 Char,Colorful List - Accent 11 Char,No Spacing1 Char,List Paragraph Char Char Char Char,Bullet 1 Char"/>
    <w:link w:val="ListParagraph"/>
    <w:uiPriority w:val="34"/>
    <w:qFormat/>
    <w:locked/>
    <w:rsid w:val="00615901"/>
  </w:style>
  <w:style w:type="paragraph" w:styleId="ListParagraph">
    <w:name w:val="List Paragraph"/>
    <w:aliases w:val="Dot pt,Recommendatio,F5 List Paragraph,List Paragraph2,MAIN CONTENT,List Paragraph12,List Paragraph1,Colorful List - Accent 11,No Spacing1,List Paragraph Char Char Char,Indicator Text,Numbered Para 1,Bullet Points,Bullet 1,Normal numbered"/>
    <w:basedOn w:val="Normal"/>
    <w:link w:val="ListParagraphChar"/>
    <w:uiPriority w:val="34"/>
    <w:qFormat/>
    <w:rsid w:val="00615901"/>
    <w:pPr>
      <w:ind w:left="720"/>
      <w:contextualSpacing/>
    </w:pPr>
  </w:style>
  <w:style w:type="paragraph" w:styleId="Header">
    <w:name w:val="header"/>
    <w:basedOn w:val="Normal"/>
    <w:link w:val="HeaderChar"/>
    <w:uiPriority w:val="99"/>
    <w:semiHidden/>
    <w:unhideWhenUsed/>
    <w:rsid w:val="005947F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947FB"/>
  </w:style>
  <w:style w:type="paragraph" w:styleId="Footer">
    <w:name w:val="footer"/>
    <w:basedOn w:val="Normal"/>
    <w:link w:val="FooterChar"/>
    <w:uiPriority w:val="99"/>
    <w:semiHidden/>
    <w:unhideWhenUsed/>
    <w:rsid w:val="005947F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947FB"/>
  </w:style>
</w:styles>
</file>

<file path=word/webSettings.xml><?xml version="1.0" encoding="utf-8"?>
<w:webSettings xmlns:r="http://schemas.openxmlformats.org/officeDocument/2006/relationships" xmlns:w="http://schemas.openxmlformats.org/wordprocessingml/2006/main">
  <w:divs>
    <w:div w:id="619796396">
      <w:bodyDiv w:val="1"/>
      <w:marLeft w:val="0"/>
      <w:marRight w:val="0"/>
      <w:marTop w:val="0"/>
      <w:marBottom w:val="0"/>
      <w:divBdr>
        <w:top w:val="none" w:sz="0" w:space="0" w:color="auto"/>
        <w:left w:val="none" w:sz="0" w:space="0" w:color="auto"/>
        <w:bottom w:val="none" w:sz="0" w:space="0" w:color="auto"/>
        <w:right w:val="none" w:sz="0" w:space="0" w:color="auto"/>
      </w:divBdr>
    </w:div>
    <w:div w:id="1032806269">
      <w:bodyDiv w:val="1"/>
      <w:marLeft w:val="0"/>
      <w:marRight w:val="0"/>
      <w:marTop w:val="0"/>
      <w:marBottom w:val="0"/>
      <w:divBdr>
        <w:top w:val="none" w:sz="0" w:space="0" w:color="auto"/>
        <w:left w:val="none" w:sz="0" w:space="0" w:color="auto"/>
        <w:bottom w:val="none" w:sz="0" w:space="0" w:color="auto"/>
        <w:right w:val="none" w:sz="0" w:space="0" w:color="auto"/>
      </w:divBdr>
    </w:div>
    <w:div w:id="1236162275">
      <w:bodyDiv w:val="1"/>
      <w:marLeft w:val="0"/>
      <w:marRight w:val="0"/>
      <w:marTop w:val="0"/>
      <w:marBottom w:val="0"/>
      <w:divBdr>
        <w:top w:val="none" w:sz="0" w:space="0" w:color="auto"/>
        <w:left w:val="none" w:sz="0" w:space="0" w:color="auto"/>
        <w:bottom w:val="none" w:sz="0" w:space="0" w:color="auto"/>
        <w:right w:val="none" w:sz="0" w:space="0" w:color="auto"/>
      </w:divBdr>
    </w:div>
    <w:div w:id="124695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package" Target="embeddings/Microsoft_Office_Word_Document1.docx"/><Relationship Id="rId18" Type="http://schemas.openxmlformats.org/officeDocument/2006/relationships/image" Target="media/image3.emf"/><Relationship Id="rId26" Type="http://schemas.openxmlformats.org/officeDocument/2006/relationships/hyperlink" Target="https://www.youtube.com/watch?v=aCuveNRC86Y" TargetMode="Externa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10.emf"/><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hyperlink" Target="https://bjgplife.com/wp-content/uploads/2020/03/Video-consultations-a-guide-for-practice.pdf" TargetMode="External"/><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4.emf"/><Relationship Id="rId29" Type="http://schemas.openxmlformats.org/officeDocument/2006/relationships/hyperlink" Target="https://youtu.be/-_JjJnDJRTw"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header" Target="header1.xml"/><Relationship Id="rId10" Type="http://schemas.openxmlformats.org/officeDocument/2006/relationships/diagramColors" Target="diagrams/colors1.xml"/><Relationship Id="rId19" Type="http://schemas.openxmlformats.org/officeDocument/2006/relationships/oleObject" Target="embeddings/oleObject2.bin"/><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s://www.bmj.com/content/bmj/368/bmj.m1182.full.pdf" TargetMode="External"/><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oleObject" Target="embeddings/oleObject9.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FAC48B-C92E-475E-B42E-2B9556BBD86C}" type="doc">
      <dgm:prSet loTypeId="urn:microsoft.com/office/officeart/2005/8/layout/process3" loCatId="process" qsTypeId="urn:microsoft.com/office/officeart/2005/8/quickstyle/simple1" qsCatId="simple" csTypeId="urn:microsoft.com/office/officeart/2005/8/colors/accent1_2" csCatId="accent1" phldr="1"/>
      <dgm:spPr/>
    </dgm:pt>
    <dgm:pt modelId="{0ED11D87-7D37-4C6F-972F-4AE64EC3559E}">
      <dgm:prSet phldrT="[Text]" custT="1"/>
      <dgm:spPr/>
      <dgm:t>
        <a:bodyPr/>
        <a:lstStyle/>
        <a:p>
          <a:r>
            <a:rPr lang="en-GB" sz="1200" b="1">
              <a:latin typeface="Arial" panose="020B0604020202020204" pitchFamily="34" charset="0"/>
              <a:cs typeface="Arial" panose="020B0604020202020204" pitchFamily="34" charset="0"/>
            </a:rPr>
            <a:t>Telephone</a:t>
          </a:r>
        </a:p>
      </dgm:t>
    </dgm:pt>
    <dgm:pt modelId="{CB13050A-42D9-4A0B-917C-A5FC030663E1}" type="parTrans" cxnId="{1D21FF5E-B424-4A18-B375-6A62485A9967}">
      <dgm:prSet/>
      <dgm:spPr/>
      <dgm:t>
        <a:bodyPr/>
        <a:lstStyle/>
        <a:p>
          <a:endParaRPr lang="en-GB"/>
        </a:p>
      </dgm:t>
    </dgm:pt>
    <dgm:pt modelId="{6C50F1E4-6A38-48E6-807B-41288FAA5181}" type="sibTrans" cxnId="{1D21FF5E-B424-4A18-B375-6A62485A9967}">
      <dgm:prSet/>
      <dgm:spPr/>
      <dgm:t>
        <a:bodyPr/>
        <a:lstStyle/>
        <a:p>
          <a:r>
            <a:rPr lang="en-GB" b="1">
              <a:solidFill>
                <a:schemeClr val="tx1"/>
              </a:solidFill>
              <a:latin typeface="Arial" panose="020B0604020202020204" pitchFamily="34" charset="0"/>
              <a:cs typeface="Arial" panose="020B0604020202020204" pitchFamily="34" charset="0"/>
            </a:rPr>
            <a:t>Step up</a:t>
          </a:r>
        </a:p>
      </dgm:t>
    </dgm:pt>
    <dgm:pt modelId="{996FEFE8-A3E1-4263-ADC1-EB1104FA6FFC}">
      <dgm:prSet phldrT="[Text]" custT="1"/>
      <dgm:spPr/>
      <dgm:t>
        <a:bodyPr/>
        <a:lstStyle/>
        <a:p>
          <a:r>
            <a:rPr lang="en-GB" sz="1200" b="1">
              <a:latin typeface="Arial" panose="020B0604020202020204" pitchFamily="34" charset="0"/>
              <a:cs typeface="Arial" panose="020B0604020202020204" pitchFamily="34" charset="0"/>
            </a:rPr>
            <a:t>Near Me</a:t>
          </a:r>
        </a:p>
      </dgm:t>
    </dgm:pt>
    <dgm:pt modelId="{A443C7A1-679C-4D08-AE3E-4728B8214F3E}" type="parTrans" cxnId="{FC6834B8-F581-4941-81AE-DB7C4B2534B8}">
      <dgm:prSet/>
      <dgm:spPr/>
      <dgm:t>
        <a:bodyPr/>
        <a:lstStyle/>
        <a:p>
          <a:endParaRPr lang="en-GB"/>
        </a:p>
      </dgm:t>
    </dgm:pt>
    <dgm:pt modelId="{3848FEE6-18D5-4864-AFB6-964314C604D9}" type="sibTrans" cxnId="{FC6834B8-F581-4941-81AE-DB7C4B2534B8}">
      <dgm:prSet/>
      <dgm:spPr/>
      <dgm:t>
        <a:bodyPr/>
        <a:lstStyle/>
        <a:p>
          <a:r>
            <a:rPr lang="en-GB" b="1">
              <a:solidFill>
                <a:schemeClr val="tx1"/>
              </a:solidFill>
              <a:latin typeface="Arial" panose="020B0604020202020204" pitchFamily="34" charset="0"/>
              <a:cs typeface="Arial" panose="020B0604020202020204" pitchFamily="34" charset="0"/>
            </a:rPr>
            <a:t>Step up</a:t>
          </a:r>
        </a:p>
      </dgm:t>
    </dgm:pt>
    <dgm:pt modelId="{47C982D7-38F4-4C90-A28B-86014668CF41}">
      <dgm:prSet phldrT="[Text]" custT="1"/>
      <dgm:spPr/>
      <dgm:t>
        <a:bodyPr/>
        <a:lstStyle/>
        <a:p>
          <a:r>
            <a:rPr lang="en-GB" sz="1200" b="1">
              <a:latin typeface="Arial" panose="020B0604020202020204" pitchFamily="34" charset="0"/>
              <a:cs typeface="Arial" panose="020B0604020202020204" pitchFamily="34" charset="0"/>
            </a:rPr>
            <a:t>Face to face</a:t>
          </a:r>
        </a:p>
      </dgm:t>
    </dgm:pt>
    <dgm:pt modelId="{6D01D77C-97F7-43FD-A284-275686DBFD89}" type="parTrans" cxnId="{92BE0191-4B03-4714-9321-24FED896E3D3}">
      <dgm:prSet/>
      <dgm:spPr/>
      <dgm:t>
        <a:bodyPr/>
        <a:lstStyle/>
        <a:p>
          <a:endParaRPr lang="en-GB"/>
        </a:p>
      </dgm:t>
    </dgm:pt>
    <dgm:pt modelId="{4A6A7678-5559-4BFD-8A2B-9BBE2F7E95E3}" type="sibTrans" cxnId="{92BE0191-4B03-4714-9321-24FED896E3D3}">
      <dgm:prSet/>
      <dgm:spPr/>
      <dgm:t>
        <a:bodyPr/>
        <a:lstStyle/>
        <a:p>
          <a:endParaRPr lang="en-GB"/>
        </a:p>
      </dgm:t>
    </dgm:pt>
    <dgm:pt modelId="{65922138-CCE6-4EB8-80FA-D7D398470180}">
      <dgm:prSet custT="1"/>
      <dgm:spPr/>
      <dgm:t>
        <a:bodyPr/>
        <a:lstStyle/>
        <a:p>
          <a:r>
            <a:rPr lang="en-GB" sz="1000">
              <a:latin typeface="Arial" panose="020B0604020202020204" pitchFamily="34" charset="0"/>
              <a:cs typeface="Arial" panose="020B0604020202020204" pitchFamily="34" charset="0"/>
            </a:rPr>
            <a:t>First line to reduce infection spread </a:t>
          </a:r>
        </a:p>
      </dgm:t>
    </dgm:pt>
    <dgm:pt modelId="{33B94D2A-24C7-4674-A220-F4221305EE9A}" type="parTrans" cxnId="{353990F5-A980-43A6-9DD6-A5886FE8AF96}">
      <dgm:prSet/>
      <dgm:spPr/>
      <dgm:t>
        <a:bodyPr/>
        <a:lstStyle/>
        <a:p>
          <a:endParaRPr lang="en-GB"/>
        </a:p>
      </dgm:t>
    </dgm:pt>
    <dgm:pt modelId="{FB99AB43-EC46-4388-8DE1-AD94D21D7372}" type="sibTrans" cxnId="{353990F5-A980-43A6-9DD6-A5886FE8AF96}">
      <dgm:prSet/>
      <dgm:spPr/>
      <dgm:t>
        <a:bodyPr/>
        <a:lstStyle/>
        <a:p>
          <a:endParaRPr lang="en-GB"/>
        </a:p>
      </dgm:t>
    </dgm:pt>
    <dgm:pt modelId="{222DAAB9-0635-4CFA-815F-4223EBA0B10C}">
      <dgm:prSet custT="1"/>
      <dgm:spPr/>
      <dgm:t>
        <a:bodyPr/>
        <a:lstStyle/>
        <a:p>
          <a:r>
            <a:rPr lang="en-GB" sz="1000">
              <a:latin typeface="Arial" panose="020B0604020202020204" pitchFamily="34" charset="0"/>
              <a:cs typeface="Arial" panose="020B0604020202020204" pitchFamily="34" charset="0"/>
            </a:rPr>
            <a:t> Video provides additional clinical information,          eg, pallor, rash, respiratory rate</a:t>
          </a:r>
        </a:p>
      </dgm:t>
    </dgm:pt>
    <dgm:pt modelId="{AFDC1314-072A-4CEA-8517-23E023788AA2}" type="sibTrans" cxnId="{49FEB905-ECDB-4811-B32C-523236C67F8F}">
      <dgm:prSet/>
      <dgm:spPr/>
      <dgm:t>
        <a:bodyPr/>
        <a:lstStyle/>
        <a:p>
          <a:endParaRPr lang="en-GB"/>
        </a:p>
      </dgm:t>
    </dgm:pt>
    <dgm:pt modelId="{F3CCD9EA-75A2-4039-A770-FDA85DE58BD4}" type="parTrans" cxnId="{49FEB905-ECDB-4811-B32C-523236C67F8F}">
      <dgm:prSet/>
      <dgm:spPr/>
      <dgm:t>
        <a:bodyPr/>
        <a:lstStyle/>
        <a:p>
          <a:endParaRPr lang="en-GB"/>
        </a:p>
      </dgm:t>
    </dgm:pt>
    <dgm:pt modelId="{1F2B724D-6F07-4767-99ED-F0C10B45835F}">
      <dgm:prSet custT="1"/>
      <dgm:spPr/>
      <dgm:t>
        <a:bodyPr/>
        <a:lstStyle/>
        <a:p>
          <a:r>
            <a:rPr lang="en-GB" sz="1000">
              <a:latin typeface="Arial" panose="020B0604020202020204" pitchFamily="34" charset="0"/>
              <a:cs typeface="Arial" panose="020B0604020202020204" pitchFamily="34" charset="0"/>
            </a:rPr>
            <a:t>For when video is insufficient</a:t>
          </a:r>
        </a:p>
      </dgm:t>
    </dgm:pt>
    <dgm:pt modelId="{D3F42EF4-46B1-4218-A9D7-E1BBC3CD7DD5}" type="parTrans" cxnId="{57FADCF1-FC6B-4DB1-9375-11954608EE54}">
      <dgm:prSet/>
      <dgm:spPr/>
      <dgm:t>
        <a:bodyPr/>
        <a:lstStyle/>
        <a:p>
          <a:endParaRPr lang="en-GB"/>
        </a:p>
      </dgm:t>
    </dgm:pt>
    <dgm:pt modelId="{BDB2AD7E-FAE5-4922-BE1E-EB96AE9C003B}" type="sibTrans" cxnId="{57FADCF1-FC6B-4DB1-9375-11954608EE54}">
      <dgm:prSet/>
      <dgm:spPr/>
      <dgm:t>
        <a:bodyPr/>
        <a:lstStyle/>
        <a:p>
          <a:endParaRPr lang="en-GB"/>
        </a:p>
      </dgm:t>
    </dgm:pt>
    <dgm:pt modelId="{ED74AFCF-19B4-44B3-BB45-4A8CC0B35411}" type="pres">
      <dgm:prSet presAssocID="{8FFAC48B-C92E-475E-B42E-2B9556BBD86C}" presName="linearFlow" presStyleCnt="0">
        <dgm:presLayoutVars>
          <dgm:dir/>
          <dgm:animLvl val="lvl"/>
          <dgm:resizeHandles val="exact"/>
        </dgm:presLayoutVars>
      </dgm:prSet>
      <dgm:spPr/>
    </dgm:pt>
    <dgm:pt modelId="{6190BAE7-3784-4715-B91D-AE64CE27C617}" type="pres">
      <dgm:prSet presAssocID="{0ED11D87-7D37-4C6F-972F-4AE64EC3559E}" presName="composite" presStyleCnt="0"/>
      <dgm:spPr/>
    </dgm:pt>
    <dgm:pt modelId="{245CCC2E-86CE-479C-8FBD-E2620A8FF7DE}" type="pres">
      <dgm:prSet presAssocID="{0ED11D87-7D37-4C6F-972F-4AE64EC3559E}" presName="parTx" presStyleLbl="node1" presStyleIdx="0" presStyleCnt="3">
        <dgm:presLayoutVars>
          <dgm:chMax val="0"/>
          <dgm:chPref val="0"/>
          <dgm:bulletEnabled val="1"/>
        </dgm:presLayoutVars>
      </dgm:prSet>
      <dgm:spPr/>
      <dgm:t>
        <a:bodyPr/>
        <a:lstStyle/>
        <a:p>
          <a:endParaRPr lang="en-GB"/>
        </a:p>
      </dgm:t>
    </dgm:pt>
    <dgm:pt modelId="{49EF83CB-919C-4C63-90F2-DD65CA7CAFA6}" type="pres">
      <dgm:prSet presAssocID="{0ED11D87-7D37-4C6F-972F-4AE64EC3559E}" presName="parSh" presStyleLbl="node1" presStyleIdx="0" presStyleCnt="3" custScaleX="78165"/>
      <dgm:spPr/>
      <dgm:t>
        <a:bodyPr/>
        <a:lstStyle/>
        <a:p>
          <a:endParaRPr lang="en-GB"/>
        </a:p>
      </dgm:t>
    </dgm:pt>
    <dgm:pt modelId="{21EB212A-73DD-4822-B8E6-0DABA59A019D}" type="pres">
      <dgm:prSet presAssocID="{0ED11D87-7D37-4C6F-972F-4AE64EC3559E}" presName="desTx" presStyleLbl="fgAcc1" presStyleIdx="0" presStyleCnt="3">
        <dgm:presLayoutVars>
          <dgm:bulletEnabled val="1"/>
        </dgm:presLayoutVars>
      </dgm:prSet>
      <dgm:spPr/>
      <dgm:t>
        <a:bodyPr/>
        <a:lstStyle/>
        <a:p>
          <a:endParaRPr lang="en-GB"/>
        </a:p>
      </dgm:t>
    </dgm:pt>
    <dgm:pt modelId="{898E6C68-5943-4BC1-AAA8-888523F69265}" type="pres">
      <dgm:prSet presAssocID="{6C50F1E4-6A38-48E6-807B-41288FAA5181}" presName="sibTrans" presStyleLbl="sibTrans2D1" presStyleIdx="0" presStyleCnt="2" custScaleX="162664"/>
      <dgm:spPr/>
      <dgm:t>
        <a:bodyPr/>
        <a:lstStyle/>
        <a:p>
          <a:endParaRPr lang="en-GB"/>
        </a:p>
      </dgm:t>
    </dgm:pt>
    <dgm:pt modelId="{78DF59E4-1AE0-448D-9C28-A9A67DEE2CCC}" type="pres">
      <dgm:prSet presAssocID="{6C50F1E4-6A38-48E6-807B-41288FAA5181}" presName="connTx" presStyleLbl="sibTrans2D1" presStyleIdx="0" presStyleCnt="2"/>
      <dgm:spPr/>
      <dgm:t>
        <a:bodyPr/>
        <a:lstStyle/>
        <a:p>
          <a:endParaRPr lang="en-GB"/>
        </a:p>
      </dgm:t>
    </dgm:pt>
    <dgm:pt modelId="{559A5A11-8402-4494-A39D-C94A71C0E2F7}" type="pres">
      <dgm:prSet presAssocID="{996FEFE8-A3E1-4263-ADC1-EB1104FA6FFC}" presName="composite" presStyleCnt="0"/>
      <dgm:spPr/>
    </dgm:pt>
    <dgm:pt modelId="{D8D67F94-427C-4AB7-BE51-6350370A3A84}" type="pres">
      <dgm:prSet presAssocID="{996FEFE8-A3E1-4263-ADC1-EB1104FA6FFC}" presName="parTx" presStyleLbl="node1" presStyleIdx="0" presStyleCnt="3">
        <dgm:presLayoutVars>
          <dgm:chMax val="0"/>
          <dgm:chPref val="0"/>
          <dgm:bulletEnabled val="1"/>
        </dgm:presLayoutVars>
      </dgm:prSet>
      <dgm:spPr/>
      <dgm:t>
        <a:bodyPr/>
        <a:lstStyle/>
        <a:p>
          <a:endParaRPr lang="en-GB"/>
        </a:p>
      </dgm:t>
    </dgm:pt>
    <dgm:pt modelId="{7FE13796-D5D4-449B-B713-CA985C48060C}" type="pres">
      <dgm:prSet presAssocID="{996FEFE8-A3E1-4263-ADC1-EB1104FA6FFC}" presName="parSh" presStyleLbl="node1" presStyleIdx="1" presStyleCnt="3" custScaleX="83598" custLinFactNeighborX="61" custLinFactNeighborY="-2340"/>
      <dgm:spPr/>
      <dgm:t>
        <a:bodyPr/>
        <a:lstStyle/>
        <a:p>
          <a:endParaRPr lang="en-GB"/>
        </a:p>
      </dgm:t>
    </dgm:pt>
    <dgm:pt modelId="{396DB055-E159-4BAD-9CFD-14CAA1CEE112}" type="pres">
      <dgm:prSet presAssocID="{996FEFE8-A3E1-4263-ADC1-EB1104FA6FFC}" presName="desTx" presStyleLbl="fgAcc1" presStyleIdx="1" presStyleCnt="3">
        <dgm:presLayoutVars>
          <dgm:bulletEnabled val="1"/>
        </dgm:presLayoutVars>
      </dgm:prSet>
      <dgm:spPr/>
      <dgm:t>
        <a:bodyPr/>
        <a:lstStyle/>
        <a:p>
          <a:endParaRPr lang="en-GB"/>
        </a:p>
      </dgm:t>
    </dgm:pt>
    <dgm:pt modelId="{AD18F38F-C7F5-469A-A6A5-97A15CA52B1E}" type="pres">
      <dgm:prSet presAssocID="{3848FEE6-18D5-4864-AFB6-964314C604D9}" presName="sibTrans" presStyleLbl="sibTrans2D1" presStyleIdx="1" presStyleCnt="2" custScaleX="151940"/>
      <dgm:spPr/>
      <dgm:t>
        <a:bodyPr/>
        <a:lstStyle/>
        <a:p>
          <a:endParaRPr lang="en-GB"/>
        </a:p>
      </dgm:t>
    </dgm:pt>
    <dgm:pt modelId="{F046CE5C-D83D-4590-9868-819400C1BAFE}" type="pres">
      <dgm:prSet presAssocID="{3848FEE6-18D5-4864-AFB6-964314C604D9}" presName="connTx" presStyleLbl="sibTrans2D1" presStyleIdx="1" presStyleCnt="2"/>
      <dgm:spPr/>
      <dgm:t>
        <a:bodyPr/>
        <a:lstStyle/>
        <a:p>
          <a:endParaRPr lang="en-GB"/>
        </a:p>
      </dgm:t>
    </dgm:pt>
    <dgm:pt modelId="{5DD519BE-B4E6-4334-8980-29BF5B071262}" type="pres">
      <dgm:prSet presAssocID="{47C982D7-38F4-4C90-A28B-86014668CF41}" presName="composite" presStyleCnt="0"/>
      <dgm:spPr/>
    </dgm:pt>
    <dgm:pt modelId="{513416C5-F385-4A32-B599-BD25CD87D8B2}" type="pres">
      <dgm:prSet presAssocID="{47C982D7-38F4-4C90-A28B-86014668CF41}" presName="parTx" presStyleLbl="node1" presStyleIdx="1" presStyleCnt="3">
        <dgm:presLayoutVars>
          <dgm:chMax val="0"/>
          <dgm:chPref val="0"/>
          <dgm:bulletEnabled val="1"/>
        </dgm:presLayoutVars>
      </dgm:prSet>
      <dgm:spPr/>
      <dgm:t>
        <a:bodyPr/>
        <a:lstStyle/>
        <a:p>
          <a:endParaRPr lang="en-GB"/>
        </a:p>
      </dgm:t>
    </dgm:pt>
    <dgm:pt modelId="{F7DD21B2-68AB-4F53-989C-3E12CA824BC6}" type="pres">
      <dgm:prSet presAssocID="{47C982D7-38F4-4C90-A28B-86014668CF41}" presName="parSh" presStyleLbl="node1" presStyleIdx="2" presStyleCnt="3" custScaleX="84932" custLinFactNeighborX="7212" custLinFactNeighborY="-1522"/>
      <dgm:spPr/>
      <dgm:t>
        <a:bodyPr/>
        <a:lstStyle/>
        <a:p>
          <a:endParaRPr lang="en-GB"/>
        </a:p>
      </dgm:t>
    </dgm:pt>
    <dgm:pt modelId="{52120272-1DC6-4D69-A416-DDEF0AFD1B10}" type="pres">
      <dgm:prSet presAssocID="{47C982D7-38F4-4C90-A28B-86014668CF41}" presName="desTx" presStyleLbl="fgAcc1" presStyleIdx="2" presStyleCnt="3" custScaleX="88973" custLinFactNeighborX="143" custLinFactNeighborY="1370">
        <dgm:presLayoutVars>
          <dgm:bulletEnabled val="1"/>
        </dgm:presLayoutVars>
      </dgm:prSet>
      <dgm:spPr/>
      <dgm:t>
        <a:bodyPr/>
        <a:lstStyle/>
        <a:p>
          <a:endParaRPr lang="en-GB"/>
        </a:p>
      </dgm:t>
    </dgm:pt>
  </dgm:ptLst>
  <dgm:cxnLst>
    <dgm:cxn modelId="{99F6B7C1-784A-4AA4-89D8-F48E5D2DF1FD}" type="presOf" srcId="{65922138-CCE6-4EB8-80FA-D7D398470180}" destId="{21EB212A-73DD-4822-B8E6-0DABA59A019D}" srcOrd="0" destOrd="0" presId="urn:microsoft.com/office/officeart/2005/8/layout/process3"/>
    <dgm:cxn modelId="{C2BEE1A6-BC1F-4E82-8242-65F0A4EB040C}" type="presOf" srcId="{996FEFE8-A3E1-4263-ADC1-EB1104FA6FFC}" destId="{7FE13796-D5D4-449B-B713-CA985C48060C}" srcOrd="1" destOrd="0" presId="urn:microsoft.com/office/officeart/2005/8/layout/process3"/>
    <dgm:cxn modelId="{58488A8D-8E89-459D-BB6F-2DD66F67DF58}" type="presOf" srcId="{0ED11D87-7D37-4C6F-972F-4AE64EC3559E}" destId="{49EF83CB-919C-4C63-90F2-DD65CA7CAFA6}" srcOrd="1" destOrd="0" presId="urn:microsoft.com/office/officeart/2005/8/layout/process3"/>
    <dgm:cxn modelId="{A8307696-315F-4FDE-86C6-CA2D17235A3B}" type="presOf" srcId="{0ED11D87-7D37-4C6F-972F-4AE64EC3559E}" destId="{245CCC2E-86CE-479C-8FBD-E2620A8FF7DE}" srcOrd="0" destOrd="0" presId="urn:microsoft.com/office/officeart/2005/8/layout/process3"/>
    <dgm:cxn modelId="{92BE0191-4B03-4714-9321-24FED896E3D3}" srcId="{8FFAC48B-C92E-475E-B42E-2B9556BBD86C}" destId="{47C982D7-38F4-4C90-A28B-86014668CF41}" srcOrd="2" destOrd="0" parTransId="{6D01D77C-97F7-43FD-A284-275686DBFD89}" sibTransId="{4A6A7678-5559-4BFD-8A2B-9BBE2F7E95E3}"/>
    <dgm:cxn modelId="{FC6834B8-F581-4941-81AE-DB7C4B2534B8}" srcId="{8FFAC48B-C92E-475E-B42E-2B9556BBD86C}" destId="{996FEFE8-A3E1-4263-ADC1-EB1104FA6FFC}" srcOrd="1" destOrd="0" parTransId="{A443C7A1-679C-4D08-AE3E-4728B8214F3E}" sibTransId="{3848FEE6-18D5-4864-AFB6-964314C604D9}"/>
    <dgm:cxn modelId="{F7064939-1ED5-4172-83B2-61CE6DEF27AE}" type="presOf" srcId="{1F2B724D-6F07-4767-99ED-F0C10B45835F}" destId="{52120272-1DC6-4D69-A416-DDEF0AFD1B10}" srcOrd="0" destOrd="0" presId="urn:microsoft.com/office/officeart/2005/8/layout/process3"/>
    <dgm:cxn modelId="{57FADCF1-FC6B-4DB1-9375-11954608EE54}" srcId="{47C982D7-38F4-4C90-A28B-86014668CF41}" destId="{1F2B724D-6F07-4767-99ED-F0C10B45835F}" srcOrd="0" destOrd="0" parTransId="{D3F42EF4-46B1-4218-A9D7-E1BBC3CD7DD5}" sibTransId="{BDB2AD7E-FAE5-4922-BE1E-EB96AE9C003B}"/>
    <dgm:cxn modelId="{60B81056-D644-4CF2-A9B7-EF1A71C60ED1}" type="presOf" srcId="{6C50F1E4-6A38-48E6-807B-41288FAA5181}" destId="{898E6C68-5943-4BC1-AAA8-888523F69265}" srcOrd="0" destOrd="0" presId="urn:microsoft.com/office/officeart/2005/8/layout/process3"/>
    <dgm:cxn modelId="{49FEB905-ECDB-4811-B32C-523236C67F8F}" srcId="{996FEFE8-A3E1-4263-ADC1-EB1104FA6FFC}" destId="{222DAAB9-0635-4CFA-815F-4223EBA0B10C}" srcOrd="0" destOrd="0" parTransId="{F3CCD9EA-75A2-4039-A770-FDA85DE58BD4}" sibTransId="{AFDC1314-072A-4CEA-8517-23E023788AA2}"/>
    <dgm:cxn modelId="{1D21FF5E-B424-4A18-B375-6A62485A9967}" srcId="{8FFAC48B-C92E-475E-B42E-2B9556BBD86C}" destId="{0ED11D87-7D37-4C6F-972F-4AE64EC3559E}" srcOrd="0" destOrd="0" parTransId="{CB13050A-42D9-4A0B-917C-A5FC030663E1}" sibTransId="{6C50F1E4-6A38-48E6-807B-41288FAA5181}"/>
    <dgm:cxn modelId="{9FA45FFF-8C3C-4209-97D2-7F02B6492FE8}" type="presOf" srcId="{8FFAC48B-C92E-475E-B42E-2B9556BBD86C}" destId="{ED74AFCF-19B4-44B3-BB45-4A8CC0B35411}" srcOrd="0" destOrd="0" presId="urn:microsoft.com/office/officeart/2005/8/layout/process3"/>
    <dgm:cxn modelId="{E148F253-9778-42ED-8F1C-1BCE1FA2BEF3}" type="presOf" srcId="{6C50F1E4-6A38-48E6-807B-41288FAA5181}" destId="{78DF59E4-1AE0-448D-9C28-A9A67DEE2CCC}" srcOrd="1" destOrd="0" presId="urn:microsoft.com/office/officeart/2005/8/layout/process3"/>
    <dgm:cxn modelId="{EE2751EE-D39A-4FAE-853E-C3642177F6D4}" type="presOf" srcId="{47C982D7-38F4-4C90-A28B-86014668CF41}" destId="{F7DD21B2-68AB-4F53-989C-3E12CA824BC6}" srcOrd="1" destOrd="0" presId="urn:microsoft.com/office/officeart/2005/8/layout/process3"/>
    <dgm:cxn modelId="{BD5D6DB7-F575-4889-82E7-726B29AE2BE3}" type="presOf" srcId="{3848FEE6-18D5-4864-AFB6-964314C604D9}" destId="{AD18F38F-C7F5-469A-A6A5-97A15CA52B1E}" srcOrd="0" destOrd="0" presId="urn:microsoft.com/office/officeart/2005/8/layout/process3"/>
    <dgm:cxn modelId="{104E3F4D-A972-4489-97AB-14B1F31B6130}" type="presOf" srcId="{3848FEE6-18D5-4864-AFB6-964314C604D9}" destId="{F046CE5C-D83D-4590-9868-819400C1BAFE}" srcOrd="1" destOrd="0" presId="urn:microsoft.com/office/officeart/2005/8/layout/process3"/>
    <dgm:cxn modelId="{D5FB7D4F-F370-4289-8701-AC60B9AD2746}" type="presOf" srcId="{47C982D7-38F4-4C90-A28B-86014668CF41}" destId="{513416C5-F385-4A32-B599-BD25CD87D8B2}" srcOrd="0" destOrd="0" presId="urn:microsoft.com/office/officeart/2005/8/layout/process3"/>
    <dgm:cxn modelId="{353990F5-A980-43A6-9DD6-A5886FE8AF96}" srcId="{0ED11D87-7D37-4C6F-972F-4AE64EC3559E}" destId="{65922138-CCE6-4EB8-80FA-D7D398470180}" srcOrd="0" destOrd="0" parTransId="{33B94D2A-24C7-4674-A220-F4221305EE9A}" sibTransId="{FB99AB43-EC46-4388-8DE1-AD94D21D7372}"/>
    <dgm:cxn modelId="{C10C80D2-AFA5-4C6E-A47C-68D4202B6E29}" type="presOf" srcId="{222DAAB9-0635-4CFA-815F-4223EBA0B10C}" destId="{396DB055-E159-4BAD-9CFD-14CAA1CEE112}" srcOrd="0" destOrd="0" presId="urn:microsoft.com/office/officeart/2005/8/layout/process3"/>
    <dgm:cxn modelId="{1E09CC16-CB00-4307-A0D1-1CE63743FE89}" type="presOf" srcId="{996FEFE8-A3E1-4263-ADC1-EB1104FA6FFC}" destId="{D8D67F94-427C-4AB7-BE51-6350370A3A84}" srcOrd="0" destOrd="0" presId="urn:microsoft.com/office/officeart/2005/8/layout/process3"/>
    <dgm:cxn modelId="{4C4A999A-328F-4E71-B3B4-26EFC6C5B5F6}" type="presParOf" srcId="{ED74AFCF-19B4-44B3-BB45-4A8CC0B35411}" destId="{6190BAE7-3784-4715-B91D-AE64CE27C617}" srcOrd="0" destOrd="0" presId="urn:microsoft.com/office/officeart/2005/8/layout/process3"/>
    <dgm:cxn modelId="{75F055FA-3740-4422-A07E-9BC3BD3958B5}" type="presParOf" srcId="{6190BAE7-3784-4715-B91D-AE64CE27C617}" destId="{245CCC2E-86CE-479C-8FBD-E2620A8FF7DE}" srcOrd="0" destOrd="0" presId="urn:microsoft.com/office/officeart/2005/8/layout/process3"/>
    <dgm:cxn modelId="{482C8398-B2AF-4A5C-BE12-87B76FD17179}" type="presParOf" srcId="{6190BAE7-3784-4715-B91D-AE64CE27C617}" destId="{49EF83CB-919C-4C63-90F2-DD65CA7CAFA6}" srcOrd="1" destOrd="0" presId="urn:microsoft.com/office/officeart/2005/8/layout/process3"/>
    <dgm:cxn modelId="{CD44C5C8-855B-4EF4-A521-3D9FBCD7681C}" type="presParOf" srcId="{6190BAE7-3784-4715-B91D-AE64CE27C617}" destId="{21EB212A-73DD-4822-B8E6-0DABA59A019D}" srcOrd="2" destOrd="0" presId="urn:microsoft.com/office/officeart/2005/8/layout/process3"/>
    <dgm:cxn modelId="{B2D6EF9A-3648-40F6-8A4B-83A2F3313FD4}" type="presParOf" srcId="{ED74AFCF-19B4-44B3-BB45-4A8CC0B35411}" destId="{898E6C68-5943-4BC1-AAA8-888523F69265}" srcOrd="1" destOrd="0" presId="urn:microsoft.com/office/officeart/2005/8/layout/process3"/>
    <dgm:cxn modelId="{A95C1070-D22A-4A40-B34D-6FD1551606A5}" type="presParOf" srcId="{898E6C68-5943-4BC1-AAA8-888523F69265}" destId="{78DF59E4-1AE0-448D-9C28-A9A67DEE2CCC}" srcOrd="0" destOrd="0" presId="urn:microsoft.com/office/officeart/2005/8/layout/process3"/>
    <dgm:cxn modelId="{C654652D-A57E-421A-8DD7-58E18BC1757C}" type="presParOf" srcId="{ED74AFCF-19B4-44B3-BB45-4A8CC0B35411}" destId="{559A5A11-8402-4494-A39D-C94A71C0E2F7}" srcOrd="2" destOrd="0" presId="urn:microsoft.com/office/officeart/2005/8/layout/process3"/>
    <dgm:cxn modelId="{A551BAA4-D67C-4A99-B7DA-EE8167AD976B}" type="presParOf" srcId="{559A5A11-8402-4494-A39D-C94A71C0E2F7}" destId="{D8D67F94-427C-4AB7-BE51-6350370A3A84}" srcOrd="0" destOrd="0" presId="urn:microsoft.com/office/officeart/2005/8/layout/process3"/>
    <dgm:cxn modelId="{A2CBA669-BFF6-46C8-BFA4-2BDAF5D2BA22}" type="presParOf" srcId="{559A5A11-8402-4494-A39D-C94A71C0E2F7}" destId="{7FE13796-D5D4-449B-B713-CA985C48060C}" srcOrd="1" destOrd="0" presId="urn:microsoft.com/office/officeart/2005/8/layout/process3"/>
    <dgm:cxn modelId="{6353A287-CF54-4E1D-80F3-DBDF74CE6898}" type="presParOf" srcId="{559A5A11-8402-4494-A39D-C94A71C0E2F7}" destId="{396DB055-E159-4BAD-9CFD-14CAA1CEE112}" srcOrd="2" destOrd="0" presId="urn:microsoft.com/office/officeart/2005/8/layout/process3"/>
    <dgm:cxn modelId="{17A54407-7869-4D61-8EBF-3FFF3B2C270D}" type="presParOf" srcId="{ED74AFCF-19B4-44B3-BB45-4A8CC0B35411}" destId="{AD18F38F-C7F5-469A-A6A5-97A15CA52B1E}" srcOrd="3" destOrd="0" presId="urn:microsoft.com/office/officeart/2005/8/layout/process3"/>
    <dgm:cxn modelId="{D8F28116-AA16-4757-AB73-8AD4957B1D4F}" type="presParOf" srcId="{AD18F38F-C7F5-469A-A6A5-97A15CA52B1E}" destId="{F046CE5C-D83D-4590-9868-819400C1BAFE}" srcOrd="0" destOrd="0" presId="urn:microsoft.com/office/officeart/2005/8/layout/process3"/>
    <dgm:cxn modelId="{FDB515BC-F8FC-46BE-96EC-CEF791A7C746}" type="presParOf" srcId="{ED74AFCF-19B4-44B3-BB45-4A8CC0B35411}" destId="{5DD519BE-B4E6-4334-8980-29BF5B071262}" srcOrd="4" destOrd="0" presId="urn:microsoft.com/office/officeart/2005/8/layout/process3"/>
    <dgm:cxn modelId="{7D00F717-BB9C-4D0D-985F-51C93C6612D6}" type="presParOf" srcId="{5DD519BE-B4E6-4334-8980-29BF5B071262}" destId="{513416C5-F385-4A32-B599-BD25CD87D8B2}" srcOrd="0" destOrd="0" presId="urn:microsoft.com/office/officeart/2005/8/layout/process3"/>
    <dgm:cxn modelId="{EDD8B878-23AF-403F-8664-701DFA170D32}" type="presParOf" srcId="{5DD519BE-B4E6-4334-8980-29BF5B071262}" destId="{F7DD21B2-68AB-4F53-989C-3E12CA824BC6}" srcOrd="1" destOrd="0" presId="urn:microsoft.com/office/officeart/2005/8/layout/process3"/>
    <dgm:cxn modelId="{FF7FBA65-F379-4ED5-912D-0BDB856A8A8B}" type="presParOf" srcId="{5DD519BE-B4E6-4334-8980-29BF5B071262}" destId="{52120272-1DC6-4D69-A416-DDEF0AFD1B10}" srcOrd="2" destOrd="0" presId="urn:microsoft.com/office/officeart/2005/8/layout/process3"/>
  </dgm:cxnLst>
  <dgm:bg>
    <a:solidFill>
      <a:schemeClr val="tx2">
        <a:lumMod val="40000"/>
        <a:lumOff val="60000"/>
      </a:schemeClr>
    </a:solidFill>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EF83CB-919C-4C63-90F2-DD65CA7CAFA6}">
      <dsp:nvSpPr>
        <dsp:cNvPr id="0" name=""/>
        <dsp:cNvSpPr/>
      </dsp:nvSpPr>
      <dsp:spPr>
        <a:xfrm>
          <a:off x="1845" y="11122"/>
          <a:ext cx="1009737" cy="475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Telephone</a:t>
          </a:r>
        </a:p>
      </dsp:txBody>
      <dsp:txXfrm>
        <a:off x="1845" y="11122"/>
        <a:ext cx="1009737" cy="316800"/>
      </dsp:txXfrm>
    </dsp:sp>
    <dsp:sp modelId="{21EB212A-73DD-4822-B8E6-0DABA59A019D}">
      <dsp:nvSpPr>
        <dsp:cNvPr id="0" name=""/>
        <dsp:cNvSpPr/>
      </dsp:nvSpPr>
      <dsp:spPr>
        <a:xfrm>
          <a:off x="125398" y="327922"/>
          <a:ext cx="1291802" cy="851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First line to reduce infection spread </a:t>
          </a:r>
        </a:p>
      </dsp:txBody>
      <dsp:txXfrm>
        <a:off x="125398" y="327922"/>
        <a:ext cx="1291802" cy="851400"/>
      </dsp:txXfrm>
    </dsp:sp>
    <dsp:sp modelId="{898E6C68-5943-4BC1-AAA8-888523F69265}">
      <dsp:nvSpPr>
        <dsp:cNvPr id="0" name=""/>
        <dsp:cNvSpPr/>
      </dsp:nvSpPr>
      <dsp:spPr>
        <a:xfrm rot="21580596">
          <a:off x="1089233" y="3172"/>
          <a:ext cx="797602" cy="3216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solidFill>
                <a:schemeClr val="tx1"/>
              </a:solidFill>
              <a:latin typeface="Arial" panose="020B0604020202020204" pitchFamily="34" charset="0"/>
              <a:cs typeface="Arial" panose="020B0604020202020204" pitchFamily="34" charset="0"/>
            </a:rPr>
            <a:t>Step up</a:t>
          </a:r>
        </a:p>
      </dsp:txBody>
      <dsp:txXfrm rot="21580596">
        <a:off x="1089233" y="3172"/>
        <a:ext cx="797602" cy="321621"/>
      </dsp:txXfrm>
    </dsp:sp>
    <dsp:sp modelId="{7FE13796-D5D4-449B-B713-CA985C48060C}">
      <dsp:nvSpPr>
        <dsp:cNvPr id="0" name=""/>
        <dsp:cNvSpPr/>
      </dsp:nvSpPr>
      <dsp:spPr>
        <a:xfrm>
          <a:off x="1936732" y="2"/>
          <a:ext cx="1079920" cy="475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Near Me</a:t>
          </a:r>
        </a:p>
      </dsp:txBody>
      <dsp:txXfrm>
        <a:off x="1936732" y="2"/>
        <a:ext cx="1079920" cy="316800"/>
      </dsp:txXfrm>
    </dsp:sp>
    <dsp:sp modelId="{396DB055-E159-4BAD-9CFD-14CAA1CEE112}">
      <dsp:nvSpPr>
        <dsp:cNvPr id="0" name=""/>
        <dsp:cNvSpPr/>
      </dsp:nvSpPr>
      <dsp:spPr>
        <a:xfrm>
          <a:off x="2094590" y="327922"/>
          <a:ext cx="1291802" cy="851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 Video provides additional clinical information,          eg, pallor, rash, respiratory rate</a:t>
          </a:r>
        </a:p>
      </dsp:txBody>
      <dsp:txXfrm>
        <a:off x="2094590" y="327922"/>
        <a:ext cx="1291802" cy="851400"/>
      </dsp:txXfrm>
    </dsp:sp>
    <dsp:sp modelId="{AD18F38F-C7F5-469A-A6A5-97A15CA52B1E}">
      <dsp:nvSpPr>
        <dsp:cNvPr id="0" name=""/>
        <dsp:cNvSpPr/>
      </dsp:nvSpPr>
      <dsp:spPr>
        <a:xfrm rot="6455">
          <a:off x="3126949" y="-444"/>
          <a:ext cx="790504" cy="3216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solidFill>
                <a:schemeClr val="tx1"/>
              </a:solidFill>
              <a:latin typeface="Arial" panose="020B0604020202020204" pitchFamily="34" charset="0"/>
              <a:cs typeface="Arial" panose="020B0604020202020204" pitchFamily="34" charset="0"/>
            </a:rPr>
            <a:t>Step up</a:t>
          </a:r>
        </a:p>
      </dsp:txBody>
      <dsp:txXfrm rot="6455">
        <a:off x="3126949" y="-444"/>
        <a:ext cx="790504" cy="321621"/>
      </dsp:txXfrm>
    </dsp:sp>
    <dsp:sp modelId="{F7DD21B2-68AB-4F53-989C-3E12CA824BC6}">
      <dsp:nvSpPr>
        <dsp:cNvPr id="0" name=""/>
        <dsp:cNvSpPr/>
      </dsp:nvSpPr>
      <dsp:spPr>
        <a:xfrm>
          <a:off x="3998301" y="3889"/>
          <a:ext cx="1097153" cy="475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en-GB" sz="1200" b="1" kern="1200">
              <a:latin typeface="Arial" panose="020B0604020202020204" pitchFamily="34" charset="0"/>
              <a:cs typeface="Arial" panose="020B0604020202020204" pitchFamily="34" charset="0"/>
            </a:rPr>
            <a:t>Face to face</a:t>
          </a:r>
        </a:p>
      </dsp:txBody>
      <dsp:txXfrm>
        <a:off x="3998301" y="3889"/>
        <a:ext cx="1097153" cy="316800"/>
      </dsp:txXfrm>
    </dsp:sp>
    <dsp:sp modelId="{52120272-1DC6-4D69-A416-DDEF0AFD1B10}">
      <dsp:nvSpPr>
        <dsp:cNvPr id="0" name=""/>
        <dsp:cNvSpPr/>
      </dsp:nvSpPr>
      <dsp:spPr>
        <a:xfrm>
          <a:off x="4145466" y="339045"/>
          <a:ext cx="1149355" cy="851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For when video is insufficient</a:t>
          </a:r>
        </a:p>
      </dsp:txBody>
      <dsp:txXfrm>
        <a:off x="4145466" y="339045"/>
        <a:ext cx="1149355" cy="8514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NHS Dumfries And Galloway</Company>
  <LinksUpToDate>false</LinksUpToDate>
  <CharactersWithSpaces>4604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Griffith</dc:creator>
  <cp:lastModifiedBy>Chris Fyles</cp:lastModifiedBy>
  <cp:revision>3</cp:revision>
  <dcterms:created xsi:type="dcterms:W3CDTF">2020-04-14T10:10:00Z</dcterms:created>
  <dcterms:modified xsi:type="dcterms:W3CDTF">2020-04-14T10:11:00Z</dcterms:modified>
</cp:coreProperties>
</file>